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F5" w:rsidRPr="00A766F5" w:rsidRDefault="00A766F5" w:rsidP="00A766F5">
      <w:pPr>
        <w:spacing w:after="0" w:line="360" w:lineRule="auto"/>
        <w:jc w:val="center"/>
        <w:rPr>
          <w:rFonts w:ascii="Arial" w:eastAsia="Times New Roman" w:hAnsi="Arial" w:cs="Arial" w:hint="cs"/>
          <w:sz w:val="24"/>
          <w:szCs w:val="24"/>
          <w:u w:val="single"/>
          <w:rtl/>
        </w:rPr>
      </w:pPr>
      <w:r w:rsidRPr="00A766F5">
        <w:rPr>
          <w:rFonts w:ascii="Arial" w:eastAsia="Times New Roman" w:hAnsi="Arial" w:cs="Arial" w:hint="cs"/>
          <w:sz w:val="24"/>
          <w:szCs w:val="24"/>
          <w:u w:val="single"/>
          <w:rtl/>
        </w:rPr>
        <w:t xml:space="preserve">דף לשופטים </w:t>
      </w:r>
      <w:r w:rsidRPr="00A766F5">
        <w:rPr>
          <w:rFonts w:ascii="Arial" w:eastAsia="Times New Roman" w:hAnsi="Arial" w:cs="Arial"/>
          <w:sz w:val="24"/>
          <w:szCs w:val="24"/>
          <w:u w:val="single"/>
          <w:rtl/>
        </w:rPr>
        <w:t>–</w:t>
      </w:r>
      <w:r w:rsidRPr="00A766F5">
        <w:rPr>
          <w:rFonts w:ascii="Arial" w:eastAsia="Times New Roman" w:hAnsi="Arial" w:cs="Arial" w:hint="cs"/>
          <w:sz w:val="24"/>
          <w:szCs w:val="24"/>
          <w:u w:val="single"/>
          <w:rtl/>
        </w:rPr>
        <w:t xml:space="preserve"> משפטו של מארק אליוט </w:t>
      </w:r>
      <w:proofErr w:type="spellStart"/>
      <w:r w:rsidRPr="00A766F5">
        <w:rPr>
          <w:rFonts w:ascii="Arial" w:eastAsia="Times New Roman" w:hAnsi="Arial" w:cs="Arial" w:hint="cs"/>
          <w:sz w:val="24"/>
          <w:szCs w:val="24"/>
          <w:u w:val="single"/>
          <w:rtl/>
        </w:rPr>
        <w:t>צוקרברג</w:t>
      </w:r>
      <w:proofErr w:type="spellEnd"/>
    </w:p>
    <w:p w:rsidR="00A766F5" w:rsidRPr="00A766F5" w:rsidRDefault="00A766F5" w:rsidP="00A766F5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כניסת השופטים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: לקריאת כתב האישום 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י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עמוד הנאש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ם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על רגלי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ו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 w:hint="cs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הנאש</w:t>
      </w:r>
      <w:r w:rsidRPr="00A766F5">
        <w:rPr>
          <w:rFonts w:ascii="Arial" w:eastAsia="Times New Roman" w:hAnsi="Arial" w:cs="Arial" w:hint="cs"/>
          <w:sz w:val="24"/>
          <w:szCs w:val="24"/>
          <w:rtl/>
        </w:rPr>
        <w:t>ם</w:t>
      </w:r>
      <w:r w:rsidRPr="00A766F5">
        <w:rPr>
          <w:rFonts w:ascii="Arial" w:eastAsia="Times New Roman" w:hAnsi="Arial" w:cs="Arial"/>
          <w:sz w:val="24"/>
          <w:szCs w:val="24"/>
          <w:rtl/>
        </w:rPr>
        <w:t xml:space="preserve"> נעמד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: 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 xml:space="preserve">אדון מארק אליוט </w:t>
      </w:r>
      <w:proofErr w:type="spellStart"/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צוקרברג</w:t>
      </w:r>
      <w:proofErr w:type="spellEnd"/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, אתה נאשם בגרימת נזק ודרדור בני-נוער והחברה בכלל, באמצעות המצאתך - הפייסבוק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. האם את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ה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מודה באשמה?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הנאש</w:t>
      </w:r>
      <w:r w:rsidRPr="00A766F5">
        <w:rPr>
          <w:rFonts w:ascii="Arial" w:eastAsia="Times New Roman" w:hAnsi="Arial" w:cs="Arial" w:hint="cs"/>
          <w:sz w:val="24"/>
          <w:szCs w:val="24"/>
          <w:rtl/>
        </w:rPr>
        <w:t>ם</w:t>
      </w:r>
      <w:r w:rsidRPr="00A766F5">
        <w:rPr>
          <w:rFonts w:ascii="Arial" w:eastAsia="Times New Roman" w:hAnsi="Arial" w:cs="Arial"/>
          <w:sz w:val="24"/>
          <w:szCs w:val="24"/>
          <w:rtl/>
        </w:rPr>
        <w:t xml:space="preserve"> - לא מודה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highlight w:val="lightGray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: הנאש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ם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אינה מודה באשמה, וכעת נפתח את המשפט. הנאש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ם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רשאי לשבת. 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           התביעה </w:t>
      </w:r>
      <w:proofErr w:type="spellStart"/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תשא</w:t>
      </w:r>
      <w:proofErr w:type="spellEnd"/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את נאומי הפתיחה</w:t>
      </w:r>
      <w:r w:rsidRPr="00A766F5">
        <w:rPr>
          <w:rFonts w:ascii="Arial" w:eastAsia="Times New Roman" w:hAnsi="Arial" w:cs="Arial"/>
          <w:sz w:val="24"/>
          <w:szCs w:val="24"/>
          <w:rtl/>
        </w:rPr>
        <w:t>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נאומי פתיחה מטעם התביעה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: ההגנה </w:t>
      </w:r>
      <w:proofErr w:type="spellStart"/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תשא</w:t>
      </w:r>
      <w:proofErr w:type="spellEnd"/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את נאומי הפתיחה.</w:t>
      </w:r>
      <w:r w:rsidRPr="00A766F5">
        <w:rPr>
          <w:rFonts w:ascii="Arial" w:eastAsia="Times New Roman" w:hAnsi="Arial" w:cs="Arial" w:hint="cs"/>
          <w:sz w:val="24"/>
          <w:szCs w:val="24"/>
          <w:rtl/>
        </w:rPr>
        <w:t xml:space="preserve"> 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נאומי פתיחה מטעם ההגנה</w:t>
      </w:r>
    </w:p>
    <w:p w:rsidR="00A766F5" w:rsidRPr="00A766F5" w:rsidRDefault="00A766F5" w:rsidP="00A766F5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rtl/>
        </w:rPr>
      </w:pP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: כעת נעבור לשלב ההוכחות. התביעה תציג את עדיה</w:t>
      </w:r>
      <w:r w:rsidRPr="00A766F5">
        <w:rPr>
          <w:rFonts w:ascii="Arial" w:eastAsia="Times New Roman" w:hAnsi="Arial" w:cs="Arial"/>
          <w:sz w:val="24"/>
          <w:szCs w:val="24"/>
          <w:rtl/>
        </w:rPr>
        <w:t>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 w:hint="cs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כרוז: עד התביעה הראשון -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 xml:space="preserve"> _______________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 xml:space="preserve">שופט 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(פונה לעד ואומר): אתה מוזהר להגיד את האמת.</w:t>
      </w: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 xml:space="preserve"> 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(פונה לתביעה ואומר): 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(פונה להגנה ואומר): חקירה נגדית.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 xml:space="preserve">- חקירה נגדית. 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 w:hint="cs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כרוז: עד התביעה השני </w:t>
      </w:r>
      <w:r w:rsidRPr="00A766F5">
        <w:rPr>
          <w:rFonts w:ascii="Arial" w:eastAsia="Times New Roman" w:hAnsi="Arial" w:cs="Arial"/>
          <w:sz w:val="24"/>
          <w:szCs w:val="24"/>
          <w:highlight w:val="lightGray"/>
        </w:rPr>
        <w:t>–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___________________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 xml:space="preserve">שופט 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(פונה לעד ואומר): אתה מוזהר להגיד את האמת. (פונה לתביעה ואומר):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(פונה להגנה ואומר): חקירה נגדית</w:t>
      </w:r>
      <w:r w:rsidRPr="00A766F5">
        <w:rPr>
          <w:rFonts w:ascii="Arial" w:eastAsia="Times New Roman" w:hAnsi="Arial" w:cs="Arial"/>
          <w:sz w:val="24"/>
          <w:szCs w:val="24"/>
          <w:rtl/>
        </w:rPr>
        <w:t>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נגדית.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 w:hint="cs"/>
          <w:sz w:val="24"/>
          <w:szCs w:val="24"/>
          <w:highlight w:val="lightGray"/>
          <w:rtl/>
        </w:rPr>
      </w:pP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כרוז: עד התביעה השלישי </w:t>
      </w:r>
      <w:r w:rsidRPr="00A766F5">
        <w:rPr>
          <w:rFonts w:ascii="Arial" w:eastAsia="Times New Roman" w:hAnsi="Arial" w:cs="Arial"/>
          <w:sz w:val="24"/>
          <w:szCs w:val="24"/>
          <w:highlight w:val="lightGray"/>
        </w:rPr>
        <w:t>–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___________________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 xml:space="preserve">שופט 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(פונה לעד ואומר): אתה מוזהר להגיד את האמת. (פונה לתביעה ואומר):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(פונה להגנה ואומר): חקירה נגדית.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 w:hint="cs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נגדית.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 w:hint="cs"/>
          <w:sz w:val="24"/>
          <w:szCs w:val="24"/>
          <w:highlight w:val="lightGray"/>
          <w:rtl/>
        </w:rPr>
      </w:pP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כרוז: עד התביעה ה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רביע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י </w:t>
      </w:r>
      <w:r w:rsidRPr="00A766F5">
        <w:rPr>
          <w:rFonts w:ascii="Arial" w:eastAsia="Times New Roman" w:hAnsi="Arial" w:cs="Arial"/>
          <w:sz w:val="24"/>
          <w:szCs w:val="24"/>
          <w:highlight w:val="lightGray"/>
        </w:rPr>
        <w:t>–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___________________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 xml:space="preserve">שופט 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(פונה לעד ואומר): אתה מוזהר להגיד את האמת. (פונה לתביעה ואומר):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(פונה להגנה ואומר): חקירה נגדית.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 w:hint="cs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נגדית.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 w:hint="cs"/>
          <w:sz w:val="24"/>
          <w:szCs w:val="24"/>
          <w:highlight w:val="lightGray"/>
          <w:rtl/>
        </w:rPr>
      </w:pP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כרוז: עד התביעה ה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חמישי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</w:t>
      </w:r>
      <w:r w:rsidRPr="00A766F5">
        <w:rPr>
          <w:rFonts w:ascii="Arial" w:eastAsia="Times New Roman" w:hAnsi="Arial" w:cs="Arial"/>
          <w:sz w:val="24"/>
          <w:szCs w:val="24"/>
          <w:highlight w:val="lightGray"/>
        </w:rPr>
        <w:t>–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___________________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lastRenderedPageBreak/>
        <w:t xml:space="preserve">שופט 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(פונה לעד ואומר): אתה מוזהר להגיד את האמת. (פונה לתביעה ואומר):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(פונה להגנה ואומר): חקירה נגדית.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נגדית.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 w:hint="cs"/>
          <w:sz w:val="24"/>
          <w:szCs w:val="24"/>
          <w:highlight w:val="lightGray"/>
          <w:rtl/>
        </w:rPr>
      </w:pP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כרוז: עד התביעה ה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שישי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</w:t>
      </w:r>
      <w:r w:rsidRPr="00A766F5">
        <w:rPr>
          <w:rFonts w:ascii="Arial" w:eastAsia="Times New Roman" w:hAnsi="Arial" w:cs="Arial"/>
          <w:sz w:val="24"/>
          <w:szCs w:val="24"/>
          <w:highlight w:val="lightGray"/>
        </w:rPr>
        <w:t>–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___________________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 xml:space="preserve">שופט 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(פונה לעד ואומר): אתה מוזהר להגיד את האמת. (פונה לתביעה ואומר):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(פונה להגנה ואומר): חקירה נגדית</w:t>
      </w:r>
      <w:r w:rsidRPr="00A766F5">
        <w:rPr>
          <w:rFonts w:ascii="Arial" w:eastAsia="Times New Roman" w:hAnsi="Arial" w:cs="Arial"/>
          <w:sz w:val="24"/>
          <w:szCs w:val="24"/>
          <w:rtl/>
        </w:rPr>
        <w:t>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נגדית.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:rsidR="00A766F5" w:rsidRPr="00A766F5" w:rsidRDefault="00A766F5" w:rsidP="00A766F5">
      <w:pPr>
        <w:spacing w:after="0" w:line="360" w:lineRule="auto"/>
        <w:rPr>
          <w:rFonts w:ascii="Arial" w:eastAsia="Times New Roman" w:hAnsi="Arial" w:cs="Arial" w:hint="cs"/>
          <w:b/>
          <w:bCs/>
          <w:sz w:val="24"/>
          <w:szCs w:val="24"/>
          <w:rtl/>
        </w:rPr>
      </w:pPr>
      <w:r w:rsidRPr="00A766F5">
        <w:rPr>
          <w:rFonts w:ascii="Arial" w:eastAsia="Times New Roman" w:hAnsi="Arial" w:cs="Arial" w:hint="cs"/>
          <w:b/>
          <w:bCs/>
          <w:sz w:val="24"/>
          <w:szCs w:val="24"/>
          <w:rtl/>
        </w:rPr>
        <w:t xml:space="preserve">  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highlight w:val="lightGray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: כעת תציג ההגנה את עדיה.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highlight w:val="lightGray"/>
          <w:rtl/>
        </w:rPr>
      </w:pP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כרוז: הנאש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ם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- 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 xml:space="preserve">מארק אליוט </w:t>
      </w:r>
      <w:proofErr w:type="spellStart"/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צוקרברג</w:t>
      </w:r>
      <w:proofErr w:type="spellEnd"/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 xml:space="preserve">שופט 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(פונה לעד ואומר): את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ה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מוזהר להגיד את האמת. (פונה להגנה ואומר):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חקירה ראשית.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(פונה לתביעה ואומר): חקירה נגדית.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0" w:color="auto"/>
        </w:pBdr>
        <w:spacing w:after="0" w:line="360" w:lineRule="auto"/>
        <w:rPr>
          <w:rFonts w:ascii="Arial" w:eastAsia="Times New Roman" w:hAnsi="Arial" w:cs="Arial" w:hint="cs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 xml:space="preserve">- חקירה נגדית </w:t>
      </w:r>
    </w:p>
    <w:p w:rsidR="00A766F5" w:rsidRPr="00A766F5" w:rsidRDefault="00A766F5" w:rsidP="00A766F5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: הסתיים שלב ההוכחות, וכעת נעבור לשלב הסיכומים. התביעה </w:t>
      </w:r>
      <w:proofErr w:type="spellStart"/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תשא</w:t>
      </w:r>
      <w:proofErr w:type="spellEnd"/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את סיכומיה</w:t>
      </w:r>
      <w:r w:rsidRPr="00A766F5">
        <w:rPr>
          <w:rFonts w:ascii="Arial" w:eastAsia="Times New Roman" w:hAnsi="Arial" w:cs="Arial"/>
          <w:sz w:val="24"/>
          <w:szCs w:val="24"/>
          <w:rtl/>
        </w:rPr>
        <w:t>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סיכומים מטעם התביעה.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: ההגנה </w:t>
      </w:r>
      <w:proofErr w:type="spellStart"/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תשא</w:t>
      </w:r>
      <w:proofErr w:type="spellEnd"/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את סיכומיה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סיכומים מטעם ההגנה.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: בית המשפט יצא להפסקה כדי לקבל החלטה</w:t>
      </w:r>
      <w:r w:rsidRPr="00A766F5">
        <w:rPr>
          <w:rFonts w:ascii="Arial" w:eastAsia="Times New Roman" w:hAnsi="Arial" w:cs="Arial"/>
          <w:sz w:val="24"/>
          <w:szCs w:val="24"/>
          <w:rtl/>
        </w:rPr>
        <w:t>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sz w:val="24"/>
          <w:szCs w:val="24"/>
          <w:rtl/>
        </w:rPr>
        <w:t>- התדיינות בין השופטים.</w:t>
      </w:r>
    </w:p>
    <w:p w:rsidR="00A766F5" w:rsidRPr="00A766F5" w:rsidRDefault="00A766F5" w:rsidP="00A766F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/>
          <w:b/>
          <w:bCs/>
          <w:sz w:val="24"/>
          <w:szCs w:val="24"/>
          <w:highlight w:val="lightGray"/>
          <w:rtl/>
        </w:rPr>
        <w:t>שופט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: בית המשפט מצא את הנאש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ם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 xml:space="preserve"> אש</w:t>
      </w:r>
      <w:r w:rsidRPr="00A766F5">
        <w:rPr>
          <w:rFonts w:ascii="Arial" w:eastAsia="Times New Roman" w:hAnsi="Arial" w:cs="Arial" w:hint="cs"/>
          <w:sz w:val="24"/>
          <w:szCs w:val="24"/>
          <w:highlight w:val="lightGray"/>
          <w:rtl/>
        </w:rPr>
        <w:t>ם</w:t>
      </w:r>
      <w:r w:rsidRPr="00A766F5">
        <w:rPr>
          <w:rFonts w:ascii="Arial" w:eastAsia="Times New Roman" w:hAnsi="Arial" w:cs="Arial"/>
          <w:sz w:val="24"/>
          <w:szCs w:val="24"/>
          <w:highlight w:val="lightGray"/>
          <w:rtl/>
        </w:rPr>
        <w:t>/זכאי מהנימוקים הבאים</w:t>
      </w:r>
      <w:r w:rsidRPr="00A766F5">
        <w:rPr>
          <w:rFonts w:ascii="Arial" w:eastAsia="Times New Roman" w:hAnsi="Arial" w:cs="Arial"/>
          <w:sz w:val="24"/>
          <w:szCs w:val="24"/>
          <w:rtl/>
        </w:rPr>
        <w:t>:</w:t>
      </w:r>
    </w:p>
    <w:p w:rsidR="00A766F5" w:rsidRPr="00A766F5" w:rsidRDefault="00A766F5" w:rsidP="00A766F5">
      <w:pPr>
        <w:spacing w:after="0" w:line="360" w:lineRule="auto"/>
        <w:rPr>
          <w:rFonts w:ascii="Arial" w:eastAsia="Times New Roman" w:hAnsi="Arial" w:cs="Arial"/>
          <w:sz w:val="24"/>
          <w:szCs w:val="24"/>
          <w:rtl/>
        </w:rPr>
      </w:pPr>
      <w:r w:rsidRPr="00A766F5">
        <w:rPr>
          <w:rFonts w:ascii="Arial" w:eastAsia="Times New Roman" w:hAnsi="Arial" w:cs="Arial" w:hint="cs"/>
          <w:sz w:val="24"/>
          <w:szCs w:val="24"/>
          <w:rtl/>
        </w:rPr>
        <w:t>____________________________________________________________________________________________________________________________________________________________</w:t>
      </w:r>
    </w:p>
    <w:p w:rsidR="00A766F5" w:rsidRPr="00A766F5" w:rsidRDefault="00A766F5" w:rsidP="00A766F5">
      <w:pPr>
        <w:keepNext/>
        <w:spacing w:before="195" w:after="135" w:line="450" w:lineRule="atLeast"/>
        <w:outlineLvl w:val="0"/>
        <w:rPr>
          <w:rFonts w:ascii="Arial" w:eastAsia="Times New Roman" w:hAnsi="Arial" w:cs="Arial" w:hint="cs"/>
          <w:b/>
          <w:bCs/>
          <w:color w:val="000000"/>
          <w:kern w:val="32"/>
          <w:sz w:val="32"/>
          <w:szCs w:val="32"/>
          <w:shd w:val="clear" w:color="auto" w:fill="FFFFFF"/>
        </w:rPr>
      </w:pPr>
    </w:p>
    <w:p w:rsidR="00A766F5" w:rsidRPr="00A766F5" w:rsidRDefault="00A766F5" w:rsidP="00A766F5">
      <w:pPr>
        <w:shd w:val="clear" w:color="auto" w:fill="FFFFFF"/>
        <w:spacing w:after="0" w:line="330" w:lineRule="atLeast"/>
        <w:rPr>
          <w:rFonts w:ascii="Arial" w:eastAsia="Times New Roman" w:hAnsi="Arial" w:cs="Arial" w:hint="cs"/>
          <w:color w:val="000000"/>
          <w:sz w:val="24"/>
          <w:szCs w:val="24"/>
        </w:rPr>
      </w:pPr>
    </w:p>
    <w:p w:rsidR="00380701" w:rsidRDefault="00380701">
      <w:pPr>
        <w:rPr>
          <w:rFonts w:hint="cs"/>
          <w:rtl/>
        </w:rPr>
      </w:pPr>
      <w:bookmarkStart w:id="0" w:name="_GoBack"/>
      <w:bookmarkEnd w:id="0"/>
    </w:p>
    <w:sectPr w:rsidR="00380701" w:rsidSect="00783791">
      <w:pgSz w:w="11906" w:h="16838"/>
      <w:pgMar w:top="1152" w:right="720" w:bottom="1152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F5"/>
    <w:rsid w:val="00380701"/>
    <w:rsid w:val="008D7022"/>
    <w:rsid w:val="00A7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2013-04-02T04:38:00Z</dcterms:created>
  <dcterms:modified xsi:type="dcterms:W3CDTF">2013-04-02T04:39:00Z</dcterms:modified>
</cp:coreProperties>
</file>