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E7" w:rsidRDefault="00E86EE7" w:rsidP="00E86EE7">
      <w:pPr>
        <w:pStyle w:val="a3"/>
        <w:bidi/>
        <w:spacing w:line="360" w:lineRule="auto"/>
        <w:ind w:left="720"/>
        <w:jc w:val="center"/>
        <w:rPr>
          <w:rFonts w:cs="Miriam" w:hint="cs"/>
          <w:b/>
          <w:bCs/>
          <w:sz w:val="22"/>
          <w:szCs w:val="22"/>
          <w:u w:val="single"/>
          <w:rtl/>
        </w:rPr>
      </w:pPr>
      <w:r>
        <w:rPr>
          <w:rFonts w:cs="Miriam" w:hint="cs"/>
          <w:b/>
          <w:bCs/>
          <w:sz w:val="22"/>
          <w:szCs w:val="22"/>
          <w:u w:val="single"/>
          <w:rtl/>
        </w:rPr>
        <w:t>הגנות במשפט הפלילי – סעיפי החוק</w:t>
      </w:r>
    </w:p>
    <w:p w:rsidR="00E86EE7" w:rsidRDefault="00E86EE7" w:rsidP="00E86EE7">
      <w:pPr>
        <w:pStyle w:val="a3"/>
        <w:bidi/>
        <w:spacing w:line="360" w:lineRule="auto"/>
        <w:rPr>
          <w:rFonts w:cs="Miriam" w:hint="cs"/>
          <w:sz w:val="22"/>
          <w:szCs w:val="22"/>
          <w:rtl/>
        </w:rPr>
      </w:pPr>
      <w:r>
        <w:rPr>
          <w:rFonts w:cs="Miriam" w:hint="cs"/>
          <w:b/>
          <w:bCs/>
          <w:sz w:val="22"/>
          <w:szCs w:val="22"/>
          <w:u w:val="single"/>
          <w:rtl/>
        </w:rPr>
        <w:t>הגנה עצמית</w:t>
      </w:r>
      <w:r>
        <w:rPr>
          <w:rFonts w:cs="Miriam" w:hint="cs"/>
          <w:b/>
          <w:bCs/>
          <w:sz w:val="22"/>
          <w:szCs w:val="22"/>
          <w:u w:val="single"/>
        </w:rPr>
        <w:t xml:space="preserve"> </w:t>
      </w:r>
      <w:r>
        <w:rPr>
          <w:rFonts w:cs="Miriam" w:hint="cs"/>
          <w:b/>
          <w:bCs/>
          <w:sz w:val="22"/>
          <w:szCs w:val="22"/>
          <w:rtl/>
        </w:rPr>
        <w:t>34י</w:t>
      </w:r>
      <w:r>
        <w:rPr>
          <w:rFonts w:cs="Miriam" w:hint="cs"/>
          <w:sz w:val="22"/>
          <w:szCs w:val="22"/>
          <w:rtl/>
        </w:rPr>
        <w:t xml:space="preserve">. </w:t>
      </w:r>
    </w:p>
    <w:p w:rsidR="00E86EE7" w:rsidRDefault="00E86EE7" w:rsidP="00E86EE7">
      <w:pPr>
        <w:pStyle w:val="a3"/>
        <w:bidi/>
        <w:spacing w:line="360" w:lineRule="auto"/>
        <w:rPr>
          <w:rFonts w:cs="Miriam" w:hint="cs"/>
          <w:sz w:val="22"/>
          <w:szCs w:val="22"/>
          <w:rtl/>
        </w:rPr>
      </w:pPr>
      <w:r>
        <w:rPr>
          <w:rFonts w:cs="Miriam" w:hint="cs"/>
          <w:sz w:val="22"/>
          <w:szCs w:val="22"/>
          <w:rtl/>
        </w:rPr>
        <w:t xml:space="preserve">לא יישא אדם באחריות פלילית למעשה שהיה דרוש באופן </w:t>
      </w:r>
      <w:proofErr w:type="spellStart"/>
      <w:r>
        <w:rPr>
          <w:rFonts w:cs="Miriam" w:hint="cs"/>
          <w:sz w:val="22"/>
          <w:szCs w:val="22"/>
          <w:rtl/>
        </w:rPr>
        <w:t>מיידי</w:t>
      </w:r>
      <w:proofErr w:type="spellEnd"/>
      <w:r>
        <w:rPr>
          <w:rFonts w:cs="Miriam" w:hint="cs"/>
          <w:sz w:val="22"/>
          <w:szCs w:val="22"/>
          <w:rtl/>
        </w:rPr>
        <w:t xml:space="preserve"> כדי להדוף תקיפה שלא כדין שנשקפה ממנה סכנה מוחשית של פגיעה בחייו, בחירותו, בגופו או ברכושו, שלו או של זולתו; ואולם, אין אדם פועל תוך הגנה עצמית מקום שהביא בהתנהגותו הפסולה לתקיפה תוך שהוא צופה מראש את אפשרות התפתחות הדברים.</w:t>
      </w:r>
    </w:p>
    <w:p w:rsidR="00E86EE7" w:rsidRDefault="00E86EE7" w:rsidP="00E86EE7">
      <w:pPr>
        <w:pStyle w:val="a3"/>
        <w:bidi/>
        <w:spacing w:line="360" w:lineRule="auto"/>
        <w:rPr>
          <w:rFonts w:cs="Miriam" w:hint="cs"/>
          <w:sz w:val="22"/>
          <w:szCs w:val="22"/>
          <w:rtl/>
        </w:rPr>
      </w:pPr>
    </w:p>
    <w:p w:rsidR="00E86EE7" w:rsidRDefault="00E86EE7" w:rsidP="00E86EE7">
      <w:pPr>
        <w:pStyle w:val="a3"/>
        <w:bidi/>
        <w:spacing w:line="360" w:lineRule="auto"/>
        <w:rPr>
          <w:rFonts w:cs="Miriam" w:hint="cs"/>
          <w:sz w:val="22"/>
          <w:szCs w:val="22"/>
          <w:rtl/>
        </w:rPr>
      </w:pPr>
      <w:r>
        <w:rPr>
          <w:rFonts w:cs="Miriam" w:hint="cs"/>
          <w:b/>
          <w:bCs/>
          <w:sz w:val="22"/>
          <w:szCs w:val="22"/>
          <w:u w:val="single"/>
          <w:rtl/>
        </w:rPr>
        <w:t>צורך</w:t>
      </w:r>
      <w:r>
        <w:rPr>
          <w:rFonts w:cs="Miriam" w:hint="cs"/>
          <w:b/>
          <w:bCs/>
          <w:sz w:val="22"/>
          <w:szCs w:val="22"/>
          <w:u w:val="single"/>
        </w:rPr>
        <w:t xml:space="preserve"> </w:t>
      </w:r>
      <w:r>
        <w:rPr>
          <w:rFonts w:cs="Miriam" w:hint="cs"/>
          <w:b/>
          <w:bCs/>
          <w:sz w:val="22"/>
          <w:szCs w:val="22"/>
          <w:rtl/>
        </w:rPr>
        <w:t>34יא</w:t>
      </w:r>
      <w:r>
        <w:rPr>
          <w:rFonts w:cs="Miriam" w:hint="cs"/>
          <w:sz w:val="22"/>
          <w:szCs w:val="22"/>
          <w:rtl/>
        </w:rPr>
        <w:t xml:space="preserve">. </w:t>
      </w:r>
    </w:p>
    <w:p w:rsidR="00E86EE7" w:rsidRDefault="00E86EE7" w:rsidP="00E86EE7">
      <w:pPr>
        <w:pStyle w:val="a3"/>
        <w:bidi/>
        <w:spacing w:line="360" w:lineRule="auto"/>
        <w:rPr>
          <w:rFonts w:cs="Miriam" w:hint="cs"/>
          <w:sz w:val="22"/>
          <w:szCs w:val="22"/>
          <w:rtl/>
        </w:rPr>
      </w:pPr>
      <w:r>
        <w:rPr>
          <w:rFonts w:hint="cs"/>
          <w:noProof/>
          <w:rtl/>
        </w:rPr>
        <w:drawing>
          <wp:anchor distT="0" distB="0" distL="114300" distR="114300" simplePos="0" relativeHeight="251659264" behindDoc="0" locked="0" layoutInCell="1" allowOverlap="1">
            <wp:simplePos x="0" y="0"/>
            <wp:positionH relativeFrom="column">
              <wp:posOffset>1045210</wp:posOffset>
            </wp:positionH>
            <wp:positionV relativeFrom="paragraph">
              <wp:posOffset>347345</wp:posOffset>
            </wp:positionV>
            <wp:extent cx="914400" cy="73025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914400" cy="730250"/>
                    </a:xfrm>
                    <a:prstGeom prst="rect">
                      <a:avLst/>
                    </a:prstGeom>
                    <a:noFill/>
                  </pic:spPr>
                </pic:pic>
              </a:graphicData>
            </a:graphic>
            <wp14:sizeRelH relativeFrom="page">
              <wp14:pctWidth>0</wp14:pctWidth>
            </wp14:sizeRelH>
            <wp14:sizeRelV relativeFrom="page">
              <wp14:pctHeight>0</wp14:pctHeight>
            </wp14:sizeRelV>
          </wp:anchor>
        </w:drawing>
      </w:r>
      <w:r>
        <w:rPr>
          <w:rFonts w:cs="Miriam" w:hint="cs"/>
          <w:sz w:val="22"/>
          <w:szCs w:val="22"/>
          <w:rtl/>
        </w:rPr>
        <w:t xml:space="preserve">לא יישא אדם באחריות פלילית למעשה שהיה דרוש באופן </w:t>
      </w:r>
      <w:proofErr w:type="spellStart"/>
      <w:r>
        <w:rPr>
          <w:rFonts w:cs="Miriam" w:hint="cs"/>
          <w:sz w:val="22"/>
          <w:szCs w:val="22"/>
          <w:rtl/>
        </w:rPr>
        <w:t>מיידי</w:t>
      </w:r>
      <w:proofErr w:type="spellEnd"/>
      <w:r>
        <w:rPr>
          <w:rFonts w:cs="Miriam" w:hint="cs"/>
          <w:sz w:val="22"/>
          <w:szCs w:val="22"/>
          <w:rtl/>
        </w:rPr>
        <w:t xml:space="preserve"> להצלת חייו, חירותו, גופו או רכושו, שלו אל של זולתו, מסכנה מוחשית של פגיעה חמורה הנובעת ממצב דברים נתון בשעת המעשה, ולא הייתה לו דרך אחרת אלא לעשותו.</w:t>
      </w:r>
    </w:p>
    <w:p w:rsidR="00E86EE7" w:rsidRDefault="00E86EE7" w:rsidP="00E86EE7">
      <w:pPr>
        <w:pStyle w:val="a3"/>
        <w:bidi/>
        <w:spacing w:line="360" w:lineRule="auto"/>
        <w:rPr>
          <w:rFonts w:cs="Miriam" w:hint="cs"/>
          <w:sz w:val="22"/>
          <w:szCs w:val="22"/>
          <w:rtl/>
        </w:rPr>
      </w:pPr>
    </w:p>
    <w:p w:rsidR="00E86EE7" w:rsidRDefault="00E86EE7" w:rsidP="00E86EE7">
      <w:pPr>
        <w:pStyle w:val="a3"/>
        <w:bidi/>
        <w:spacing w:line="360" w:lineRule="auto"/>
        <w:rPr>
          <w:rFonts w:cs="Miriam" w:hint="cs"/>
          <w:sz w:val="22"/>
          <w:szCs w:val="22"/>
          <w:rtl/>
        </w:rPr>
      </w:pPr>
      <w:r>
        <w:rPr>
          <w:rFonts w:cs="Miriam" w:hint="cs"/>
          <w:b/>
          <w:bCs/>
          <w:sz w:val="22"/>
          <w:szCs w:val="22"/>
          <w:u w:val="single"/>
          <w:rtl/>
        </w:rPr>
        <w:t>כורח</w:t>
      </w:r>
      <w:r>
        <w:rPr>
          <w:rFonts w:cs="Miriam" w:hint="cs"/>
          <w:b/>
          <w:bCs/>
          <w:sz w:val="22"/>
          <w:szCs w:val="22"/>
          <w:u w:val="single"/>
        </w:rPr>
        <w:t xml:space="preserve"> </w:t>
      </w:r>
      <w:r>
        <w:rPr>
          <w:rFonts w:cs="Miriam" w:hint="cs"/>
          <w:b/>
          <w:bCs/>
          <w:sz w:val="22"/>
          <w:szCs w:val="22"/>
          <w:rtl/>
        </w:rPr>
        <w:t xml:space="preserve"> 34יב</w:t>
      </w:r>
      <w:r>
        <w:rPr>
          <w:rFonts w:cs="Miriam" w:hint="cs"/>
          <w:sz w:val="22"/>
          <w:szCs w:val="22"/>
          <w:rtl/>
        </w:rPr>
        <w:t xml:space="preserve">. </w:t>
      </w:r>
    </w:p>
    <w:p w:rsidR="00E86EE7" w:rsidRDefault="00E86EE7" w:rsidP="00E86EE7">
      <w:pPr>
        <w:pStyle w:val="a3"/>
        <w:bidi/>
        <w:spacing w:line="360" w:lineRule="auto"/>
        <w:rPr>
          <w:rFonts w:cs="Miriam" w:hint="cs"/>
          <w:sz w:val="22"/>
          <w:szCs w:val="22"/>
          <w:rtl/>
        </w:rPr>
      </w:pPr>
      <w:r>
        <w:rPr>
          <w:rFonts w:cs="Miriam" w:hint="cs"/>
          <w:sz w:val="22"/>
          <w:szCs w:val="22"/>
          <w:rtl/>
        </w:rPr>
        <w:t>לא יישא אדם באחריות פלילית למעשה שנצטווה לעשותו תוך איום שנשקפה ממנו סכנה מוחשית של פגיעה חמורה בחייו, בחירותו, בגופו או ברכושו, שלו או של זולתו, ושאנוס היה לעשותו עקב כך.</w:t>
      </w:r>
    </w:p>
    <w:p w:rsidR="00E86EE7" w:rsidRDefault="00E86EE7" w:rsidP="00E86EE7">
      <w:pPr>
        <w:pStyle w:val="a3"/>
        <w:bidi/>
        <w:spacing w:line="360" w:lineRule="auto"/>
        <w:rPr>
          <w:rFonts w:cs="Miriam" w:hint="cs"/>
          <w:sz w:val="22"/>
          <w:szCs w:val="22"/>
          <w:rtl/>
        </w:rPr>
      </w:pPr>
    </w:p>
    <w:p w:rsidR="00E86EE7" w:rsidRDefault="00E86EE7" w:rsidP="00E86EE7">
      <w:pPr>
        <w:pStyle w:val="a3"/>
        <w:bidi/>
        <w:spacing w:line="360" w:lineRule="auto"/>
        <w:rPr>
          <w:rFonts w:cs="Miriam" w:hint="cs"/>
          <w:sz w:val="22"/>
          <w:szCs w:val="22"/>
          <w:rtl/>
        </w:rPr>
      </w:pPr>
      <w:r>
        <w:rPr>
          <w:rFonts w:cs="Miriam" w:hint="cs"/>
          <w:b/>
          <w:bCs/>
          <w:sz w:val="22"/>
          <w:szCs w:val="22"/>
          <w:u w:val="single"/>
          <w:rtl/>
        </w:rPr>
        <w:t>חריגה מן הסביר</w:t>
      </w:r>
      <w:r>
        <w:rPr>
          <w:rFonts w:cs="Miriam" w:hint="cs"/>
          <w:b/>
          <w:bCs/>
          <w:sz w:val="22"/>
          <w:szCs w:val="22"/>
          <w:u w:val="single"/>
        </w:rPr>
        <w:t xml:space="preserve"> </w:t>
      </w:r>
      <w:r>
        <w:rPr>
          <w:rFonts w:cs="Miriam" w:hint="cs"/>
          <w:b/>
          <w:bCs/>
          <w:sz w:val="22"/>
          <w:szCs w:val="22"/>
          <w:rtl/>
        </w:rPr>
        <w:t>34טז</w:t>
      </w:r>
      <w:r>
        <w:rPr>
          <w:rFonts w:cs="Miriam" w:hint="cs"/>
          <w:sz w:val="22"/>
          <w:szCs w:val="22"/>
          <w:rtl/>
        </w:rPr>
        <w:t xml:space="preserve">. </w:t>
      </w:r>
    </w:p>
    <w:p w:rsidR="00E86EE7" w:rsidRDefault="00E86EE7" w:rsidP="00E86EE7">
      <w:pPr>
        <w:pStyle w:val="a3"/>
        <w:bidi/>
        <w:spacing w:line="360" w:lineRule="auto"/>
        <w:rPr>
          <w:rFonts w:cs="Miriam" w:hint="cs"/>
          <w:sz w:val="22"/>
          <w:szCs w:val="22"/>
          <w:rtl/>
        </w:rPr>
      </w:pPr>
      <w:r>
        <w:rPr>
          <w:rFonts w:cs="Miriam" w:hint="cs"/>
          <w:sz w:val="22"/>
          <w:szCs w:val="22"/>
          <w:rtl/>
        </w:rPr>
        <w:t>הוראות סעיפים 34י, 34יא, ו- 34יב לא יחולו כאשר המעשה לא היה סביר בנסיבות העניין לשם מניעת הפגיעה.</w:t>
      </w:r>
    </w:p>
    <w:p w:rsidR="00E86EE7" w:rsidRDefault="00E86EE7" w:rsidP="00E86EE7">
      <w:pPr>
        <w:pStyle w:val="a3"/>
        <w:bidi/>
        <w:spacing w:line="360" w:lineRule="auto"/>
        <w:ind w:left="720"/>
        <w:rPr>
          <w:rFonts w:cs="Miriam" w:hint="cs"/>
          <w:sz w:val="22"/>
          <w:szCs w:val="22"/>
          <w:rtl/>
        </w:rPr>
      </w:pPr>
      <w:r>
        <w:rPr>
          <w:rFonts w:hint="cs"/>
          <w:noProof/>
          <w:rtl/>
        </w:rPr>
        <w:drawing>
          <wp:anchor distT="0" distB="0" distL="114300" distR="114300" simplePos="0" relativeHeight="251660288" behindDoc="0" locked="0" layoutInCell="1" allowOverlap="1">
            <wp:simplePos x="0" y="0"/>
            <wp:positionH relativeFrom="column">
              <wp:posOffset>4817110</wp:posOffset>
            </wp:positionH>
            <wp:positionV relativeFrom="paragraph">
              <wp:posOffset>5080</wp:posOffset>
            </wp:positionV>
            <wp:extent cx="840740" cy="62928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840740" cy="629285"/>
                    </a:xfrm>
                    <a:prstGeom prst="rect">
                      <a:avLst/>
                    </a:prstGeom>
                    <a:noFill/>
                  </pic:spPr>
                </pic:pic>
              </a:graphicData>
            </a:graphic>
            <wp14:sizeRelH relativeFrom="page">
              <wp14:pctWidth>0</wp14:pctWidth>
            </wp14:sizeRelH>
            <wp14:sizeRelV relativeFrom="page">
              <wp14:pctHeight>0</wp14:pctHeight>
            </wp14:sizeRelV>
          </wp:anchor>
        </w:drawing>
      </w:r>
    </w:p>
    <w:p w:rsidR="00E86EE7" w:rsidRDefault="00E86EE7" w:rsidP="00E86EE7">
      <w:pPr>
        <w:pStyle w:val="a3"/>
        <w:bidi/>
        <w:spacing w:line="360" w:lineRule="auto"/>
        <w:jc w:val="center"/>
        <w:rPr>
          <w:rFonts w:cs="Miriam" w:hint="cs"/>
          <w:b/>
          <w:bCs/>
          <w:sz w:val="22"/>
          <w:szCs w:val="22"/>
          <w:u w:val="single"/>
          <w:rtl/>
        </w:rPr>
      </w:pPr>
    </w:p>
    <w:p w:rsidR="00C45135" w:rsidRDefault="00C45135" w:rsidP="00E86EE7">
      <w:pPr>
        <w:pStyle w:val="a3"/>
        <w:bidi/>
        <w:spacing w:line="360" w:lineRule="auto"/>
        <w:jc w:val="center"/>
        <w:rPr>
          <w:rFonts w:cs="Miriam" w:hint="cs"/>
          <w:b/>
          <w:bCs/>
          <w:sz w:val="22"/>
          <w:szCs w:val="22"/>
          <w:u w:val="single"/>
          <w:rtl/>
        </w:rPr>
      </w:pPr>
    </w:p>
    <w:p w:rsidR="00C45135" w:rsidRDefault="00C45135" w:rsidP="00C45135">
      <w:pPr>
        <w:pStyle w:val="a3"/>
        <w:bidi/>
        <w:spacing w:line="360" w:lineRule="auto"/>
        <w:jc w:val="center"/>
        <w:rPr>
          <w:rFonts w:cs="Miriam" w:hint="cs"/>
          <w:b/>
          <w:bCs/>
          <w:sz w:val="22"/>
          <w:szCs w:val="22"/>
          <w:u w:val="single"/>
          <w:rtl/>
        </w:rPr>
      </w:pPr>
    </w:p>
    <w:p w:rsidR="00C45135" w:rsidRDefault="00C45135" w:rsidP="00C45135">
      <w:pPr>
        <w:pStyle w:val="a3"/>
        <w:bidi/>
        <w:spacing w:line="360" w:lineRule="auto"/>
        <w:jc w:val="center"/>
        <w:rPr>
          <w:rFonts w:cs="Miriam" w:hint="cs"/>
          <w:b/>
          <w:bCs/>
          <w:sz w:val="22"/>
          <w:szCs w:val="22"/>
          <w:u w:val="single"/>
          <w:rtl/>
        </w:rPr>
      </w:pPr>
    </w:p>
    <w:p w:rsidR="00E86EE7" w:rsidRDefault="00E86EE7" w:rsidP="00C45135">
      <w:pPr>
        <w:pStyle w:val="a3"/>
        <w:bidi/>
        <w:spacing w:line="360" w:lineRule="auto"/>
        <w:jc w:val="center"/>
        <w:rPr>
          <w:rFonts w:cs="Miriam" w:hint="cs"/>
          <w:b/>
          <w:bCs/>
          <w:sz w:val="22"/>
          <w:szCs w:val="22"/>
          <w:u w:val="single"/>
          <w:rtl/>
        </w:rPr>
      </w:pPr>
      <w:r>
        <w:rPr>
          <w:rFonts w:cs="Miriam" w:hint="cs"/>
          <w:b/>
          <w:bCs/>
          <w:sz w:val="22"/>
          <w:szCs w:val="22"/>
          <w:u w:val="single"/>
          <w:rtl/>
        </w:rPr>
        <w:t>הגנות במשפט הפלילי – דף עבודה</w:t>
      </w:r>
    </w:p>
    <w:p w:rsidR="005F021E" w:rsidRPr="005F021E" w:rsidRDefault="005F021E" w:rsidP="005F021E">
      <w:pPr>
        <w:pStyle w:val="a3"/>
        <w:numPr>
          <w:ilvl w:val="0"/>
          <w:numId w:val="4"/>
        </w:numPr>
        <w:tabs>
          <w:tab w:val="clear" w:pos="1440"/>
          <w:tab w:val="num" w:pos="401"/>
        </w:tabs>
        <w:bidi/>
        <w:spacing w:line="360" w:lineRule="auto"/>
        <w:ind w:left="401" w:hanging="425"/>
        <w:rPr>
          <w:rFonts w:cs="Miriam" w:hint="cs"/>
          <w:sz w:val="22"/>
          <w:szCs w:val="22"/>
          <w:rtl/>
        </w:rPr>
      </w:pPr>
      <w:r w:rsidRPr="005F021E">
        <w:rPr>
          <w:rFonts w:cs="Miriam" w:hint="cs"/>
          <w:sz w:val="22"/>
          <w:szCs w:val="22"/>
          <w:rtl/>
        </w:rPr>
        <w:t>גלעד הגיע למרכז תל אביב באמצע הלילה. פתאום ראה קבצן זקן, כמעט מעולף, שביקש משהו לשתות. גלעד, שחשש לחיי הזקן, פרץ לקיוסק סמוך והוציא בקבוקי שתיה להשקות בהם את הזקן. גלעד הועמד לדין באשמת פריצה וגניבה. איזו טענת הגנה יוכל גלעד לטעון?</w:t>
      </w:r>
    </w:p>
    <w:p w:rsidR="005F021E" w:rsidRPr="005F021E" w:rsidRDefault="005F021E" w:rsidP="005F021E">
      <w:pPr>
        <w:pStyle w:val="a3"/>
        <w:tabs>
          <w:tab w:val="num" w:pos="401"/>
        </w:tabs>
        <w:bidi/>
        <w:spacing w:line="360" w:lineRule="auto"/>
        <w:ind w:left="401" w:hanging="425"/>
        <w:rPr>
          <w:rFonts w:cs="Miriam" w:hint="cs"/>
          <w:sz w:val="22"/>
          <w:szCs w:val="22"/>
          <w:rtl/>
        </w:rPr>
      </w:pPr>
      <w:r>
        <w:rPr>
          <w:rFonts w:cs="Miriam" w:hint="cs"/>
          <w:sz w:val="22"/>
          <w:szCs w:val="22"/>
          <w:rtl/>
        </w:rPr>
        <w:t xml:space="preserve">_________________________________________________________________________________________ </w:t>
      </w:r>
    </w:p>
    <w:p w:rsidR="005F021E" w:rsidRDefault="005F021E" w:rsidP="005F021E">
      <w:pPr>
        <w:pStyle w:val="a3"/>
        <w:numPr>
          <w:ilvl w:val="0"/>
          <w:numId w:val="4"/>
        </w:numPr>
        <w:tabs>
          <w:tab w:val="clear" w:pos="1440"/>
          <w:tab w:val="num" w:pos="401"/>
        </w:tabs>
        <w:bidi/>
        <w:spacing w:line="360" w:lineRule="auto"/>
        <w:ind w:left="401" w:hanging="425"/>
        <w:rPr>
          <w:rFonts w:cs="Miriam" w:hint="cs"/>
          <w:sz w:val="22"/>
          <w:szCs w:val="22"/>
          <w:rtl/>
        </w:rPr>
      </w:pPr>
      <w:r w:rsidRPr="005F021E">
        <w:rPr>
          <w:rFonts w:cs="Miriam" w:hint="cs"/>
          <w:sz w:val="22"/>
          <w:szCs w:val="22"/>
          <w:rtl/>
        </w:rPr>
        <w:t xml:space="preserve">יוסי הגיע למקום עבודתו בשעת בוקר מוקדמת. שם חיכה לו אלי ובאיומי </w:t>
      </w:r>
      <w:r>
        <w:rPr>
          <w:rFonts w:cs="Miriam" w:hint="cs"/>
          <w:sz w:val="22"/>
          <w:szCs w:val="22"/>
          <w:rtl/>
        </w:rPr>
        <w:t>ביקש ממנו שיכנס למשרד המנהל, ימצא את כל המסמכים החסויים של המפעל וישרוף אותם. יוסי מצא את המסמכים ושרף אותם. הוא הועמד לדין באשמת הצתה. איזו טענת הגנה יוכל יוסי</w:t>
      </w:r>
      <w:r>
        <w:rPr>
          <w:rFonts w:cs="Miriam" w:hint="cs"/>
          <w:sz w:val="22"/>
          <w:szCs w:val="22"/>
          <w:rtl/>
        </w:rPr>
        <w:t xml:space="preserve"> לטעון?</w:t>
      </w:r>
    </w:p>
    <w:p w:rsidR="005F021E" w:rsidRDefault="00C45135" w:rsidP="005F021E">
      <w:pPr>
        <w:pStyle w:val="a3"/>
        <w:tabs>
          <w:tab w:val="num" w:pos="401"/>
        </w:tabs>
        <w:bidi/>
        <w:spacing w:line="360" w:lineRule="auto"/>
        <w:ind w:left="401" w:hanging="425"/>
        <w:rPr>
          <w:rFonts w:cs="Miriam" w:hint="cs"/>
          <w:sz w:val="22"/>
          <w:szCs w:val="22"/>
          <w:rtl/>
        </w:rPr>
      </w:pPr>
      <w:r>
        <w:rPr>
          <w:rFonts w:cs="Miriam" w:hint="cs"/>
          <w:sz w:val="22"/>
          <w:szCs w:val="22"/>
          <w:rtl/>
        </w:rPr>
        <w:t>_________________________________________________________________________________________</w:t>
      </w:r>
    </w:p>
    <w:p w:rsidR="005F021E" w:rsidRDefault="005F021E" w:rsidP="005F021E">
      <w:pPr>
        <w:pStyle w:val="a3"/>
        <w:numPr>
          <w:ilvl w:val="0"/>
          <w:numId w:val="4"/>
        </w:numPr>
        <w:tabs>
          <w:tab w:val="clear" w:pos="1440"/>
          <w:tab w:val="num" w:pos="401"/>
        </w:tabs>
        <w:bidi/>
        <w:spacing w:line="360" w:lineRule="auto"/>
        <w:ind w:left="401" w:hanging="425"/>
        <w:rPr>
          <w:rFonts w:cs="Miriam" w:hint="cs"/>
          <w:sz w:val="22"/>
          <w:szCs w:val="22"/>
          <w:rtl/>
        </w:rPr>
      </w:pPr>
      <w:r>
        <w:rPr>
          <w:rFonts w:cs="Miriam" w:hint="cs"/>
          <w:sz w:val="22"/>
          <w:szCs w:val="22"/>
          <w:rtl/>
        </w:rPr>
        <w:t xml:space="preserve">גליה </w:t>
      </w:r>
      <w:r>
        <w:rPr>
          <w:rFonts w:cs="Miriam" w:hint="cs"/>
          <w:sz w:val="22"/>
          <w:szCs w:val="22"/>
          <w:rtl/>
        </w:rPr>
        <w:t>הסתובבה בעיר ופתאום הגיח לעברה בחור וניסה לגנוב את תיקה. גלית לא התבלבלה, שלפה את הגז המדמיע שברשותה והתיזה לכיוון עיניו של הבחור. הבחור נפגע קשות בעיניו. גלית הועמדה לדין באשמת תקיפה וגרימת חבלה של ממש. איזו טענת הגנה תוכן גלית</w:t>
      </w:r>
      <w:r>
        <w:rPr>
          <w:rFonts w:cs="Miriam" w:hint="cs"/>
          <w:sz w:val="22"/>
          <w:szCs w:val="22"/>
          <w:rtl/>
        </w:rPr>
        <w:t xml:space="preserve"> לטעון?</w:t>
      </w:r>
    </w:p>
    <w:p w:rsidR="005F021E" w:rsidRDefault="00C45135" w:rsidP="005F021E">
      <w:pPr>
        <w:pStyle w:val="a3"/>
        <w:tabs>
          <w:tab w:val="num" w:pos="401"/>
        </w:tabs>
        <w:bidi/>
        <w:spacing w:line="360" w:lineRule="auto"/>
        <w:ind w:left="401" w:hanging="425"/>
        <w:rPr>
          <w:rFonts w:cs="Miriam" w:hint="cs"/>
          <w:sz w:val="22"/>
          <w:szCs w:val="22"/>
          <w:rtl/>
        </w:rPr>
      </w:pPr>
      <w:r>
        <w:rPr>
          <w:rFonts w:cs="Miriam" w:hint="cs"/>
          <w:sz w:val="22"/>
          <w:szCs w:val="22"/>
          <w:rtl/>
        </w:rPr>
        <w:t>_________________________________________________________________________________________</w:t>
      </w:r>
    </w:p>
    <w:p w:rsidR="005F021E" w:rsidRDefault="005F021E" w:rsidP="005F021E">
      <w:pPr>
        <w:pStyle w:val="a3"/>
        <w:numPr>
          <w:ilvl w:val="0"/>
          <w:numId w:val="4"/>
        </w:numPr>
        <w:tabs>
          <w:tab w:val="clear" w:pos="1440"/>
          <w:tab w:val="num" w:pos="401"/>
        </w:tabs>
        <w:bidi/>
        <w:spacing w:line="360" w:lineRule="auto"/>
        <w:ind w:left="401" w:hanging="425"/>
        <w:rPr>
          <w:rFonts w:cs="Miriam" w:hint="cs"/>
          <w:sz w:val="22"/>
          <w:szCs w:val="22"/>
          <w:rtl/>
        </w:rPr>
      </w:pPr>
      <w:r>
        <w:rPr>
          <w:rFonts w:cs="Miriam" w:hint="cs"/>
          <w:sz w:val="22"/>
          <w:szCs w:val="22"/>
          <w:rtl/>
        </w:rPr>
        <w:t xml:space="preserve">שלומי </w:t>
      </w:r>
      <w:r w:rsidRPr="00E86EE7">
        <w:rPr>
          <w:rFonts w:cs="Miriam" w:hint="cs"/>
          <w:sz w:val="22"/>
          <w:szCs w:val="22"/>
          <w:rtl/>
        </w:rPr>
        <w:t>שיחק בכדור, בעט ישירות לכיוון רכב חונה וניפץ לו את השמשה. בעל הרכב, עמי, יצא מהרכב בזעם ושבר לשלומי את הצלעות. האם יוכל עמי לטעון טענת הגנה? אם כן</w:t>
      </w:r>
      <w:r>
        <w:rPr>
          <w:rFonts w:cs="Miriam" w:hint="cs"/>
          <w:sz w:val="22"/>
          <w:szCs w:val="22"/>
          <w:rtl/>
        </w:rPr>
        <w:t xml:space="preserve"> איזו?</w:t>
      </w:r>
    </w:p>
    <w:p w:rsidR="005F021E" w:rsidRDefault="00C45135" w:rsidP="005F021E">
      <w:pPr>
        <w:pStyle w:val="a3"/>
        <w:tabs>
          <w:tab w:val="num" w:pos="401"/>
        </w:tabs>
        <w:bidi/>
        <w:spacing w:line="360" w:lineRule="auto"/>
        <w:ind w:left="401" w:hanging="425"/>
        <w:rPr>
          <w:rFonts w:cs="Miriam" w:hint="cs"/>
          <w:sz w:val="22"/>
          <w:szCs w:val="22"/>
          <w:rtl/>
        </w:rPr>
      </w:pPr>
      <w:r>
        <w:rPr>
          <w:rFonts w:cs="Miriam" w:hint="cs"/>
          <w:sz w:val="22"/>
          <w:szCs w:val="22"/>
          <w:rtl/>
        </w:rPr>
        <w:t>_________________________________________________________________________________________</w:t>
      </w:r>
    </w:p>
    <w:p w:rsidR="005F021E" w:rsidRDefault="005F021E" w:rsidP="005F021E">
      <w:pPr>
        <w:pStyle w:val="a3"/>
        <w:numPr>
          <w:ilvl w:val="0"/>
          <w:numId w:val="4"/>
        </w:numPr>
        <w:tabs>
          <w:tab w:val="clear" w:pos="1440"/>
          <w:tab w:val="num" w:pos="401"/>
        </w:tabs>
        <w:bidi/>
        <w:spacing w:line="360" w:lineRule="auto"/>
        <w:ind w:left="401" w:hanging="425"/>
        <w:rPr>
          <w:rFonts w:cs="Miriam" w:hint="cs"/>
          <w:sz w:val="22"/>
          <w:szCs w:val="22"/>
        </w:rPr>
      </w:pPr>
      <w:r>
        <w:rPr>
          <w:rFonts w:cs="Miriam" w:hint="cs"/>
          <w:sz w:val="22"/>
          <w:szCs w:val="22"/>
          <w:rtl/>
        </w:rPr>
        <w:t xml:space="preserve">מיכל </w:t>
      </w:r>
      <w:r>
        <w:rPr>
          <w:rFonts w:cs="Miriam" w:hint="cs"/>
          <w:sz w:val="22"/>
          <w:szCs w:val="22"/>
          <w:rtl/>
        </w:rPr>
        <w:t>הסתובבה בעיר. לפתע החל לרדוף אחריה גבר כשבידו סכין שלופה. דוד רדף אחרי הרודף ופגע בו. דוד מועמד לדין באשמת תקיפה. האם יוכל לטעון טענת הגנה? אם כן</w:t>
      </w:r>
      <w:r>
        <w:rPr>
          <w:rFonts w:cs="Miriam" w:hint="cs"/>
          <w:sz w:val="22"/>
          <w:szCs w:val="22"/>
          <w:rtl/>
        </w:rPr>
        <w:t xml:space="preserve"> איזו?</w:t>
      </w:r>
    </w:p>
    <w:p w:rsidR="00C45135" w:rsidRPr="005F021E" w:rsidRDefault="00C45135" w:rsidP="00C45135">
      <w:pPr>
        <w:pStyle w:val="a3"/>
        <w:bidi/>
        <w:spacing w:line="360" w:lineRule="auto"/>
        <w:ind w:left="-24"/>
        <w:rPr>
          <w:rFonts w:cs="Miriam" w:hint="cs"/>
          <w:sz w:val="22"/>
          <w:szCs w:val="22"/>
          <w:rtl/>
        </w:rPr>
      </w:pPr>
      <w:r>
        <w:rPr>
          <w:rFonts w:cs="Miriam" w:hint="cs"/>
          <w:sz w:val="22"/>
          <w:szCs w:val="22"/>
          <w:rtl/>
        </w:rPr>
        <w:t>_________________________________________________________________________________________</w:t>
      </w:r>
    </w:p>
    <w:p w:rsidR="005F021E" w:rsidRPr="005F021E" w:rsidRDefault="005F021E" w:rsidP="005F021E">
      <w:pPr>
        <w:pStyle w:val="a3"/>
        <w:bidi/>
        <w:spacing w:line="360" w:lineRule="auto"/>
        <w:jc w:val="center"/>
        <w:rPr>
          <w:rFonts w:cs="Miriam" w:hint="cs"/>
          <w:sz w:val="22"/>
          <w:szCs w:val="22"/>
          <w:rtl/>
        </w:rPr>
      </w:pPr>
    </w:p>
    <w:p w:rsidR="005F021E" w:rsidRDefault="005F021E" w:rsidP="005F021E">
      <w:pPr>
        <w:pStyle w:val="a3"/>
        <w:bidi/>
        <w:spacing w:line="360" w:lineRule="auto"/>
        <w:jc w:val="center"/>
        <w:rPr>
          <w:rFonts w:cs="Miriam" w:hint="cs"/>
          <w:b/>
          <w:bCs/>
          <w:sz w:val="22"/>
          <w:szCs w:val="22"/>
          <w:u w:val="single"/>
          <w:rtl/>
        </w:rPr>
      </w:pPr>
    </w:p>
    <w:p w:rsidR="005F021E" w:rsidRDefault="005F021E">
      <w:pPr>
        <w:bidi w:val="0"/>
        <w:rPr>
          <w:rFonts w:ascii="Times New Roman" w:eastAsia="Times New Roman" w:hAnsi="Times New Roman" w:cs="Miriam"/>
        </w:rPr>
      </w:pPr>
      <w:bookmarkStart w:id="0" w:name="OLE_LINK23"/>
      <w:bookmarkStart w:id="1" w:name="OLE_LINK24"/>
      <w:bookmarkStart w:id="2" w:name="_GoBack"/>
      <w:bookmarkEnd w:id="0"/>
      <w:bookmarkEnd w:id="1"/>
      <w:bookmarkEnd w:id="2"/>
    </w:p>
    <w:sectPr w:rsidR="005F021E" w:rsidSect="00E86E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50CB"/>
    <w:multiLevelType w:val="hybridMultilevel"/>
    <w:tmpl w:val="67244812"/>
    <w:lvl w:ilvl="0" w:tplc="2274234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162B1"/>
    <w:multiLevelType w:val="hybridMultilevel"/>
    <w:tmpl w:val="A0763834"/>
    <w:lvl w:ilvl="0" w:tplc="F216E672">
      <w:start w:val="1"/>
      <w:numFmt w:val="decimal"/>
      <w:lvlText w:val="%1."/>
      <w:lvlJc w:val="left"/>
      <w:pPr>
        <w:tabs>
          <w:tab w:val="num" w:pos="720"/>
        </w:tabs>
        <w:ind w:left="720" w:hanging="360"/>
      </w:pPr>
    </w:lvl>
    <w:lvl w:ilvl="1" w:tplc="22742346">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
    <w:nsid w:val="3C537200"/>
    <w:multiLevelType w:val="hybridMultilevel"/>
    <w:tmpl w:val="6E6EF9C8"/>
    <w:lvl w:ilvl="0" w:tplc="2258E19A">
      <w:start w:val="1"/>
      <w:numFmt w:val="decimal"/>
      <w:lvlText w:val="%1."/>
      <w:lvlJc w:val="left"/>
      <w:pPr>
        <w:tabs>
          <w:tab w:val="num" w:pos="720"/>
        </w:tabs>
        <w:ind w:lef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E7"/>
    <w:rsid w:val="00380701"/>
    <w:rsid w:val="005F021E"/>
    <w:rsid w:val="008D7022"/>
    <w:rsid w:val="00C45135"/>
    <w:rsid w:val="00E86EE7"/>
    <w:rsid w:val="00E97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86EE7"/>
    <w:pPr>
      <w:bidi w:val="0"/>
      <w:spacing w:after="0" w:line="240" w:lineRule="auto"/>
    </w:pPr>
    <w:rPr>
      <w:rFonts w:ascii="Times New Roman" w:eastAsia="Times New Roman" w:hAnsi="Times New Roman" w:cs="David"/>
      <w:sz w:val="20"/>
      <w:szCs w:val="20"/>
    </w:rPr>
  </w:style>
  <w:style w:type="character" w:customStyle="1" w:styleId="a4">
    <w:name w:val="טקסט הערה תו"/>
    <w:basedOn w:val="a0"/>
    <w:link w:val="a3"/>
    <w:semiHidden/>
    <w:rsid w:val="00E86EE7"/>
    <w:rPr>
      <w:rFonts w:ascii="Times New Roman" w:eastAsia="Times New Roman" w:hAnsi="Times New Roman" w:cs="Davi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86EE7"/>
    <w:pPr>
      <w:bidi w:val="0"/>
      <w:spacing w:after="0" w:line="240" w:lineRule="auto"/>
    </w:pPr>
    <w:rPr>
      <w:rFonts w:ascii="Times New Roman" w:eastAsia="Times New Roman" w:hAnsi="Times New Roman" w:cs="David"/>
      <w:sz w:val="20"/>
      <w:szCs w:val="20"/>
    </w:rPr>
  </w:style>
  <w:style w:type="character" w:customStyle="1" w:styleId="a4">
    <w:name w:val="טקסט הערה תו"/>
    <w:basedOn w:val="a0"/>
    <w:link w:val="a3"/>
    <w:semiHidden/>
    <w:rsid w:val="00E86EE7"/>
    <w:rPr>
      <w:rFonts w:ascii="Times New Roman" w:eastAsia="Times New Roman" w:hAnsi="Times New Roman" w:cs="Dav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393</Words>
  <Characters>1970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2013-03-27T07:17:00Z</dcterms:created>
  <dcterms:modified xsi:type="dcterms:W3CDTF">2013-03-27T07:43:00Z</dcterms:modified>
</cp:coreProperties>
</file>