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25" w:rsidRDefault="00351425" w:rsidP="00351425">
      <w:pPr>
        <w:spacing w:line="360" w:lineRule="auto"/>
        <w:jc w:val="center"/>
        <w:rPr>
          <w:rFonts w:ascii="Arial" w:hAnsi="Arial" w:cs="Arial" w:hint="cs"/>
          <w:sz w:val="22"/>
          <w:szCs w:val="22"/>
          <w:u w:val="single"/>
          <w:rtl/>
        </w:rPr>
      </w:pPr>
      <w:r>
        <w:rPr>
          <w:rFonts w:ascii="Arial" w:hAnsi="Arial" w:cs="Arial"/>
          <w:sz w:val="22"/>
          <w:szCs w:val="22"/>
          <w:u w:val="single"/>
          <w:rtl/>
        </w:rPr>
        <w:t>משפט מבוים – התקיפה מחוץ למגרש הפועל</w:t>
      </w:r>
    </w:p>
    <w:tbl>
      <w:tblPr>
        <w:bidiVisual/>
        <w:tblW w:w="910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351425" w:rsidTr="00FE45E7">
        <w:tc>
          <w:tcPr>
            <w:tcW w:w="9108" w:type="dxa"/>
            <w:tcBorders>
              <w:top w:val="single" w:sz="4" w:space="0" w:color="auto"/>
              <w:left w:val="single" w:sz="4" w:space="0" w:color="auto"/>
              <w:bottom w:val="single" w:sz="4" w:space="0" w:color="auto"/>
              <w:right w:val="single" w:sz="4" w:space="0" w:color="auto"/>
            </w:tcBorders>
          </w:tcPr>
          <w:p w:rsidR="00351425" w:rsidRDefault="00351425" w:rsidP="00FE45E7">
            <w:pPr>
              <w:spacing w:line="360" w:lineRule="auto"/>
              <w:rPr>
                <w:rFonts w:ascii="Arial" w:hAnsi="Arial" w:cs="Arial"/>
                <w:sz w:val="22"/>
                <w:szCs w:val="22"/>
                <w:rtl/>
              </w:rPr>
            </w:pPr>
            <w:r>
              <w:rPr>
                <w:rFonts w:ascii="Arial" w:hAnsi="Arial" w:cs="Arial"/>
                <w:sz w:val="22"/>
                <w:szCs w:val="22"/>
                <w:rtl/>
              </w:rPr>
              <w:t xml:space="preserve">עמית (12) הפך לשני (12) את התיק ושבר לה את הסלולארי. ארז (13), שכן של שני, שידוע כילד אלים, אמר לשני שיטפל בעמית בשבילה. ארז תקף את עמית באמצעות מקל, היכה אותו נמרצות וגרם לשברים בידו ובצלעותיו ולחבלה בראשו.  ארז נשפט ונמצא אשם </w:t>
            </w:r>
            <w:bookmarkStart w:id="0" w:name="OLE_LINK9"/>
            <w:bookmarkStart w:id="1" w:name="OLE_LINK10"/>
            <w:r>
              <w:rPr>
                <w:rFonts w:ascii="Arial" w:hAnsi="Arial" w:cs="Arial"/>
                <w:sz w:val="22"/>
                <w:szCs w:val="22"/>
                <w:rtl/>
              </w:rPr>
              <w:t>בחבלה ופציעה בנסיבות מחמירות (ס' 335 (א) (1) לחוק העונשין)</w:t>
            </w:r>
            <w:bookmarkEnd w:id="0"/>
            <w:bookmarkEnd w:id="1"/>
            <w:r>
              <w:rPr>
                <w:rFonts w:ascii="Arial" w:hAnsi="Arial" w:cs="Arial"/>
                <w:sz w:val="22"/>
                <w:szCs w:val="22"/>
                <w:rtl/>
              </w:rPr>
              <w:t xml:space="preserve"> ונגזר עליו עונש של שנה במעון סגור וכן שנה על-תנאי.</w:t>
            </w:r>
          </w:p>
          <w:p w:rsidR="00351425" w:rsidRDefault="00351425" w:rsidP="00FE45E7">
            <w:pPr>
              <w:spacing w:line="360" w:lineRule="auto"/>
              <w:rPr>
                <w:rFonts w:ascii="Arial" w:hAnsi="Arial" w:cs="Arial"/>
                <w:sz w:val="22"/>
                <w:szCs w:val="22"/>
              </w:rPr>
            </w:pPr>
            <w:r>
              <w:rPr>
                <w:rFonts w:ascii="Arial" w:hAnsi="Arial" w:cs="Arial"/>
                <w:sz w:val="22"/>
                <w:szCs w:val="22"/>
                <w:rtl/>
              </w:rPr>
              <w:t>שני מועמדת לדין בגין סיוע לדבר עבירה, שידול לעבירה ואי מניעת פשע.</w:t>
            </w:r>
          </w:p>
        </w:tc>
      </w:tr>
    </w:tbl>
    <w:p w:rsidR="00351425" w:rsidRDefault="00351425" w:rsidP="00351425">
      <w:pPr>
        <w:spacing w:line="360" w:lineRule="auto"/>
        <w:rPr>
          <w:rFonts w:ascii="Arial" w:hAnsi="Arial" w:cs="Arial"/>
          <w:b/>
          <w:bCs/>
          <w:sz w:val="22"/>
          <w:szCs w:val="22"/>
          <w:u w:val="single"/>
        </w:rPr>
      </w:pPr>
    </w:p>
    <w:p w:rsidR="00351425" w:rsidRDefault="00351425" w:rsidP="00351425">
      <w:pPr>
        <w:spacing w:line="360" w:lineRule="auto"/>
        <w:rPr>
          <w:rFonts w:ascii="Arial" w:hAnsi="Arial" w:cs="Arial"/>
          <w:b/>
          <w:bCs/>
          <w:sz w:val="22"/>
          <w:szCs w:val="22"/>
          <w:u w:val="single"/>
          <w:rtl/>
        </w:rPr>
      </w:pPr>
      <w:r>
        <w:rPr>
          <w:rFonts w:ascii="Arial" w:hAnsi="Arial" w:cs="Arial"/>
          <w:b/>
          <w:bCs/>
          <w:sz w:val="22"/>
          <w:szCs w:val="22"/>
          <w:u w:val="single"/>
          <w:rtl/>
        </w:rPr>
        <w:t>סעיפי חוק רלוונטיים מחוק העונשין:</w:t>
      </w:r>
    </w:p>
    <w:p w:rsidR="00351425" w:rsidRDefault="00351425" w:rsidP="00351425">
      <w:pPr>
        <w:numPr>
          <w:ilvl w:val="0"/>
          <w:numId w:val="1"/>
        </w:numPr>
        <w:spacing w:line="360" w:lineRule="auto"/>
        <w:rPr>
          <w:rFonts w:ascii="Arial" w:hAnsi="Arial" w:cs="Arial"/>
          <w:sz w:val="22"/>
          <w:szCs w:val="22"/>
          <w:rtl/>
        </w:rPr>
      </w:pPr>
      <w:r>
        <w:rPr>
          <w:rFonts w:ascii="Arial" w:hAnsi="Arial" w:cs="Arial"/>
          <w:b/>
          <w:bCs/>
          <w:sz w:val="22"/>
          <w:szCs w:val="22"/>
          <w:u w:val="single"/>
          <w:rtl/>
        </w:rPr>
        <w:t xml:space="preserve">מסייע </w:t>
      </w:r>
      <w:r>
        <w:rPr>
          <w:rFonts w:ascii="Arial" w:hAnsi="Arial" w:cs="Arial"/>
          <w:sz w:val="22"/>
          <w:szCs w:val="22"/>
          <w:rtl/>
        </w:rPr>
        <w:t>– (ס' 31) מי אשר, לפני עשיית העבירה או בשעת עשייתה, עשה מעשה כדי לאפשר את הביצוע, להקל עליו ...  ... או כדי לתרום בדרך אחרת ליצירת תנאים לשם עשיית העבירה – הוא מסייע</w:t>
      </w:r>
    </w:p>
    <w:p w:rsidR="00351425" w:rsidRDefault="00351425" w:rsidP="00351425">
      <w:pPr>
        <w:numPr>
          <w:ilvl w:val="0"/>
          <w:numId w:val="1"/>
        </w:numPr>
        <w:spacing w:line="360" w:lineRule="auto"/>
        <w:rPr>
          <w:rFonts w:ascii="Arial" w:hAnsi="Arial" w:cs="Arial"/>
          <w:sz w:val="22"/>
          <w:szCs w:val="22"/>
        </w:rPr>
      </w:pPr>
      <w:r>
        <w:rPr>
          <w:rFonts w:ascii="Arial" w:hAnsi="Arial" w:cs="Arial"/>
          <w:b/>
          <w:bCs/>
          <w:sz w:val="22"/>
          <w:szCs w:val="22"/>
          <w:u w:val="single"/>
          <w:rtl/>
        </w:rPr>
        <w:t>משדל</w:t>
      </w:r>
      <w:r>
        <w:rPr>
          <w:rFonts w:ascii="Arial" w:hAnsi="Arial" w:cs="Arial"/>
          <w:sz w:val="22"/>
          <w:szCs w:val="22"/>
          <w:rtl/>
        </w:rPr>
        <w:t xml:space="preserve">  - (ס' 30) המביא אחר לידי עשיית עבירה בשכנוע, בעידוד, בדרישה, בהפצרה או בכל דרך שיש בה משום הפעלת לחץ, הוא משדל לדבר עבירה</w:t>
      </w:r>
    </w:p>
    <w:p w:rsidR="00351425" w:rsidRDefault="00351425" w:rsidP="00351425">
      <w:pPr>
        <w:numPr>
          <w:ilvl w:val="0"/>
          <w:numId w:val="1"/>
        </w:numPr>
        <w:spacing w:line="360" w:lineRule="auto"/>
        <w:rPr>
          <w:rFonts w:ascii="Arial" w:hAnsi="Arial" w:cs="Arial"/>
          <w:sz w:val="22"/>
          <w:szCs w:val="22"/>
          <w:rtl/>
        </w:rPr>
      </w:pPr>
      <w:r>
        <w:rPr>
          <w:rFonts w:ascii="Arial" w:hAnsi="Arial" w:cs="Arial"/>
          <w:b/>
          <w:bCs/>
          <w:sz w:val="22"/>
          <w:szCs w:val="22"/>
          <w:u w:val="single"/>
          <w:rtl/>
        </w:rPr>
        <w:t>פטור עקב חרטה</w:t>
      </w:r>
      <w:r>
        <w:rPr>
          <w:rFonts w:ascii="Arial" w:hAnsi="Arial" w:cs="Arial"/>
          <w:sz w:val="22"/>
          <w:szCs w:val="22"/>
          <w:rtl/>
        </w:rPr>
        <w:t xml:space="preserve"> – (ס' 34 א') מסייע לא </w:t>
      </w:r>
      <w:proofErr w:type="spellStart"/>
      <w:r>
        <w:rPr>
          <w:rFonts w:ascii="Arial" w:hAnsi="Arial" w:cs="Arial"/>
          <w:sz w:val="22"/>
          <w:szCs w:val="22"/>
          <w:rtl/>
        </w:rPr>
        <w:t>ישא</w:t>
      </w:r>
      <w:proofErr w:type="spellEnd"/>
      <w:r>
        <w:rPr>
          <w:rFonts w:ascii="Arial" w:hAnsi="Arial" w:cs="Arial"/>
          <w:sz w:val="22"/>
          <w:szCs w:val="22"/>
          <w:rtl/>
        </w:rPr>
        <w:t xml:space="preserve"> באחריות לסיוע אם מנע את עשיית העבירה או את השלמתה, או אם הודיע בעוד מועד לרשויות – על העבירה לשם מניעת עשייתה או השלמתה ועשה למטרה זו – כמיטב יכולתו...</w:t>
      </w:r>
    </w:p>
    <w:p w:rsidR="00351425" w:rsidRDefault="00351425" w:rsidP="00351425">
      <w:pPr>
        <w:numPr>
          <w:ilvl w:val="0"/>
          <w:numId w:val="1"/>
        </w:numPr>
        <w:spacing w:line="360" w:lineRule="auto"/>
        <w:rPr>
          <w:rFonts w:ascii="Arial" w:hAnsi="Arial" w:cs="Arial"/>
          <w:sz w:val="22"/>
          <w:szCs w:val="22"/>
          <w:rtl/>
        </w:rPr>
      </w:pPr>
      <w:r>
        <w:rPr>
          <w:rFonts w:ascii="Arial" w:hAnsi="Arial" w:cs="Arial"/>
          <w:b/>
          <w:bCs/>
          <w:sz w:val="22"/>
          <w:szCs w:val="22"/>
          <w:u w:val="single"/>
          <w:rtl/>
        </w:rPr>
        <w:t xml:space="preserve">אי מניעת פשע - </w:t>
      </w:r>
      <w:r>
        <w:rPr>
          <w:rFonts w:ascii="Arial" w:hAnsi="Arial" w:cs="Arial"/>
          <w:sz w:val="22"/>
          <w:szCs w:val="22"/>
          <w:rtl/>
        </w:rPr>
        <w:t xml:space="preserve"> (ס' 262) מי שידע כי פלוני זומם לעשות מעשה פשע ולא נקט כל האמצעים הסבירים למנוע את עשייתו או את השלמתו, דינו מאסר שנתיים.</w:t>
      </w:r>
    </w:p>
    <w:p w:rsidR="00351425" w:rsidRDefault="00351425" w:rsidP="00351425">
      <w:pPr>
        <w:spacing w:line="360" w:lineRule="auto"/>
        <w:rPr>
          <w:rFonts w:ascii="Arial" w:hAnsi="Arial" w:cs="Arial"/>
          <w:sz w:val="22"/>
          <w:szCs w:val="22"/>
        </w:rPr>
      </w:pPr>
    </w:p>
    <w:p w:rsidR="00351425" w:rsidRDefault="00351425" w:rsidP="00351425">
      <w:pPr>
        <w:spacing w:line="360" w:lineRule="auto"/>
        <w:rPr>
          <w:rFonts w:ascii="Arial" w:hAnsi="Arial" w:cs="Arial"/>
          <w:sz w:val="22"/>
          <w:szCs w:val="22"/>
          <w:rtl/>
        </w:rPr>
      </w:pPr>
      <w:r>
        <w:rPr>
          <w:rFonts w:ascii="Arial" w:hAnsi="Arial" w:cs="Arial"/>
          <w:sz w:val="22"/>
          <w:szCs w:val="22"/>
          <w:rtl/>
        </w:rPr>
        <w:t>נתונים נוספים: מיד אחרי משפטו של ארז, הוא נסע עם משפחתו לבוליביה ולא יהיה זמין להעיד במשפט.</w:t>
      </w:r>
    </w:p>
    <w:p w:rsidR="00351425" w:rsidRDefault="00351425" w:rsidP="00351425">
      <w:pPr>
        <w:spacing w:line="360" w:lineRule="auto"/>
        <w:rPr>
          <w:rFonts w:ascii="Arial" w:hAnsi="Arial" w:cs="Arial"/>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351425" w:rsidRPr="00722368" w:rsidTr="00FE45E7">
        <w:tc>
          <w:tcPr>
            <w:tcW w:w="4927" w:type="dxa"/>
            <w:tcBorders>
              <w:top w:val="single" w:sz="4" w:space="0" w:color="auto"/>
              <w:left w:val="single" w:sz="4" w:space="0" w:color="auto"/>
              <w:bottom w:val="single" w:sz="4" w:space="0" w:color="auto"/>
              <w:right w:val="single" w:sz="4" w:space="0" w:color="auto"/>
            </w:tcBorders>
            <w:shd w:val="clear" w:color="auto" w:fill="auto"/>
          </w:tcPr>
          <w:p w:rsidR="00351425" w:rsidRPr="00722368" w:rsidRDefault="00351425" w:rsidP="00FE45E7">
            <w:pPr>
              <w:spacing w:line="360" w:lineRule="auto"/>
              <w:jc w:val="center"/>
              <w:rPr>
                <w:rFonts w:ascii="Arial" w:hAnsi="Arial" w:cs="Arial"/>
                <w:sz w:val="22"/>
                <w:szCs w:val="22"/>
              </w:rPr>
            </w:pPr>
            <w:r w:rsidRPr="00722368">
              <w:rPr>
                <w:rFonts w:ascii="Arial" w:hAnsi="Arial" w:cs="Arial"/>
                <w:sz w:val="22"/>
                <w:szCs w:val="22"/>
                <w:rtl/>
              </w:rPr>
              <w:t>טיעוני התביעה</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351425" w:rsidRPr="00722368" w:rsidRDefault="00351425" w:rsidP="00FE45E7">
            <w:pPr>
              <w:spacing w:line="360" w:lineRule="auto"/>
              <w:jc w:val="center"/>
              <w:rPr>
                <w:rFonts w:ascii="Arial" w:hAnsi="Arial" w:cs="Arial"/>
                <w:sz w:val="22"/>
                <w:szCs w:val="22"/>
              </w:rPr>
            </w:pPr>
            <w:r w:rsidRPr="00722368">
              <w:rPr>
                <w:rFonts w:ascii="Arial" w:hAnsi="Arial" w:cs="Arial"/>
                <w:sz w:val="22"/>
                <w:szCs w:val="22"/>
                <w:rtl/>
              </w:rPr>
              <w:t>טיעוני ההגנה</w:t>
            </w:r>
          </w:p>
        </w:tc>
      </w:tr>
      <w:tr w:rsidR="00351425" w:rsidRPr="00722368" w:rsidTr="00FE45E7">
        <w:tc>
          <w:tcPr>
            <w:tcW w:w="4927" w:type="dxa"/>
            <w:tcBorders>
              <w:top w:val="single" w:sz="4" w:space="0" w:color="auto"/>
              <w:left w:val="single" w:sz="4" w:space="0" w:color="auto"/>
              <w:bottom w:val="single" w:sz="4" w:space="0" w:color="auto"/>
              <w:right w:val="single" w:sz="4" w:space="0" w:color="auto"/>
            </w:tcBorders>
            <w:shd w:val="clear" w:color="auto" w:fill="auto"/>
          </w:tcPr>
          <w:p w:rsidR="00351425" w:rsidRPr="00722368" w:rsidRDefault="00351425" w:rsidP="00FE45E7">
            <w:pPr>
              <w:spacing w:line="360" w:lineRule="auto"/>
              <w:rPr>
                <w:rFonts w:ascii="Arial" w:hAnsi="Arial" w:cs="Arial"/>
                <w:sz w:val="22"/>
                <w:szCs w:val="22"/>
                <w:rtl/>
              </w:rPr>
            </w:pPr>
            <w:bookmarkStart w:id="2" w:name="OLE_LINK5"/>
            <w:bookmarkStart w:id="3" w:name="OLE_LINK6"/>
            <w:r w:rsidRPr="00722368">
              <w:rPr>
                <w:rFonts w:ascii="Arial" w:hAnsi="Arial" w:cs="Arial"/>
                <w:sz w:val="22"/>
                <w:szCs w:val="22"/>
                <w:rtl/>
              </w:rPr>
              <w:t xml:space="preserve">______________________________________ </w:t>
            </w:r>
          </w:p>
          <w:p w:rsidR="00351425" w:rsidRPr="00722368" w:rsidRDefault="00351425" w:rsidP="00FE45E7">
            <w:pPr>
              <w:spacing w:line="360" w:lineRule="auto"/>
              <w:rPr>
                <w:rFonts w:ascii="Arial" w:hAnsi="Arial" w:cs="Arial"/>
                <w:sz w:val="22"/>
                <w:szCs w:val="22"/>
                <w:rtl/>
              </w:rPr>
            </w:pPr>
            <w:r w:rsidRPr="00722368">
              <w:rPr>
                <w:rFonts w:ascii="Arial" w:hAnsi="Arial" w:cs="Arial"/>
                <w:sz w:val="22"/>
                <w:szCs w:val="22"/>
                <w:rtl/>
              </w:rPr>
              <w:t>______________________________________</w:t>
            </w:r>
          </w:p>
          <w:p w:rsidR="00351425" w:rsidRPr="00722368" w:rsidRDefault="00351425" w:rsidP="00FE45E7">
            <w:pPr>
              <w:spacing w:line="360" w:lineRule="auto"/>
              <w:rPr>
                <w:rFonts w:ascii="Arial" w:hAnsi="Arial" w:cs="Arial"/>
                <w:sz w:val="22"/>
                <w:szCs w:val="22"/>
                <w:rtl/>
              </w:rPr>
            </w:pPr>
            <w:r w:rsidRPr="00722368">
              <w:rPr>
                <w:rFonts w:ascii="Arial" w:hAnsi="Arial" w:cs="Arial"/>
                <w:sz w:val="22"/>
                <w:szCs w:val="22"/>
                <w:rtl/>
              </w:rPr>
              <w:t xml:space="preserve">______________________________________ ______________________________________ ______________________________________ </w:t>
            </w:r>
          </w:p>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______________________________________</w:t>
            </w:r>
            <w:bookmarkEnd w:id="2"/>
            <w:bookmarkEnd w:id="3"/>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351425" w:rsidRPr="00722368" w:rsidRDefault="00351425" w:rsidP="00FE45E7">
            <w:pPr>
              <w:spacing w:line="360" w:lineRule="auto"/>
              <w:rPr>
                <w:rFonts w:ascii="Arial" w:hAnsi="Arial" w:cs="Arial"/>
                <w:sz w:val="22"/>
                <w:szCs w:val="22"/>
                <w:rtl/>
              </w:rPr>
            </w:pPr>
            <w:r w:rsidRPr="00722368">
              <w:rPr>
                <w:rFonts w:ascii="Arial" w:hAnsi="Arial" w:cs="Arial"/>
                <w:sz w:val="22"/>
                <w:szCs w:val="22"/>
                <w:rtl/>
              </w:rPr>
              <w:t xml:space="preserve">______________________________________ </w:t>
            </w:r>
          </w:p>
          <w:p w:rsidR="00351425" w:rsidRPr="00722368" w:rsidRDefault="00351425" w:rsidP="00FE45E7">
            <w:pPr>
              <w:spacing w:line="360" w:lineRule="auto"/>
              <w:rPr>
                <w:rFonts w:ascii="Arial" w:hAnsi="Arial" w:cs="Arial"/>
                <w:sz w:val="22"/>
                <w:szCs w:val="22"/>
                <w:rtl/>
              </w:rPr>
            </w:pPr>
            <w:r w:rsidRPr="00722368">
              <w:rPr>
                <w:rFonts w:ascii="Arial" w:hAnsi="Arial" w:cs="Arial"/>
                <w:sz w:val="22"/>
                <w:szCs w:val="22"/>
                <w:rtl/>
              </w:rPr>
              <w:t>______________________________________</w:t>
            </w:r>
          </w:p>
          <w:p w:rsidR="00351425" w:rsidRPr="00722368" w:rsidRDefault="00351425" w:rsidP="00FE45E7">
            <w:pPr>
              <w:spacing w:line="360" w:lineRule="auto"/>
              <w:rPr>
                <w:rFonts w:ascii="Arial" w:hAnsi="Arial" w:cs="Arial"/>
                <w:sz w:val="22"/>
                <w:szCs w:val="22"/>
                <w:rtl/>
              </w:rPr>
            </w:pPr>
            <w:r w:rsidRPr="00722368">
              <w:rPr>
                <w:rFonts w:ascii="Arial" w:hAnsi="Arial" w:cs="Arial"/>
                <w:sz w:val="22"/>
                <w:szCs w:val="22"/>
                <w:rtl/>
              </w:rPr>
              <w:t xml:space="preserve">______________________________________ ______________________________________ ______________________________________ </w:t>
            </w:r>
          </w:p>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______________________________________</w:t>
            </w:r>
          </w:p>
        </w:tc>
      </w:tr>
    </w:tbl>
    <w:p w:rsidR="00351425" w:rsidRDefault="00351425" w:rsidP="00351425">
      <w:pPr>
        <w:spacing w:line="360" w:lineRule="auto"/>
        <w:rPr>
          <w:rFonts w:ascii="Arial" w:hAnsi="Arial" w:cs="Arial"/>
          <w:sz w:val="22"/>
          <w:szCs w:val="22"/>
          <w:rtl/>
        </w:rPr>
      </w:pPr>
    </w:p>
    <w:tbl>
      <w:tblPr>
        <w:bidiVisual/>
        <w:tblW w:w="0" w:type="auto"/>
        <w:jc w:val="center"/>
        <w:tblLook w:val="01E0" w:firstRow="1" w:lastRow="1" w:firstColumn="1" w:lastColumn="1" w:noHBand="0" w:noVBand="0"/>
      </w:tblPr>
      <w:tblGrid>
        <w:gridCol w:w="1646"/>
        <w:gridCol w:w="1412"/>
        <w:gridCol w:w="1412"/>
        <w:gridCol w:w="236"/>
        <w:gridCol w:w="1729"/>
        <w:gridCol w:w="1440"/>
        <w:gridCol w:w="1440"/>
      </w:tblGrid>
      <w:tr w:rsidR="00351425" w:rsidRPr="00722368" w:rsidTr="00FE45E7">
        <w:trPr>
          <w:jc w:val="center"/>
        </w:trPr>
        <w:tc>
          <w:tcPr>
            <w:tcW w:w="4470" w:type="dxa"/>
            <w:gridSpan w:val="3"/>
            <w:shd w:val="clear" w:color="auto" w:fill="auto"/>
          </w:tcPr>
          <w:p w:rsidR="00351425" w:rsidRPr="00722368" w:rsidRDefault="00351425" w:rsidP="00FE45E7">
            <w:pPr>
              <w:spacing w:line="360" w:lineRule="auto"/>
              <w:jc w:val="center"/>
              <w:rPr>
                <w:rFonts w:ascii="Arial" w:hAnsi="Arial" w:cs="Arial"/>
                <w:b/>
                <w:bCs/>
                <w:sz w:val="22"/>
                <w:szCs w:val="22"/>
                <w:u w:val="single"/>
              </w:rPr>
            </w:pPr>
            <w:r w:rsidRPr="00722368">
              <w:rPr>
                <w:rFonts w:ascii="Arial" w:hAnsi="Arial" w:cs="Arial"/>
                <w:b/>
                <w:bCs/>
                <w:sz w:val="22"/>
                <w:szCs w:val="22"/>
                <w:u w:val="single"/>
                <w:rtl/>
              </w:rPr>
              <w:t>מטעם התביעה</w:t>
            </w:r>
          </w:p>
        </w:tc>
        <w:tc>
          <w:tcPr>
            <w:tcW w:w="236" w:type="dxa"/>
            <w:shd w:val="clear" w:color="auto" w:fill="auto"/>
          </w:tcPr>
          <w:p w:rsidR="00351425" w:rsidRPr="00722368" w:rsidRDefault="00351425" w:rsidP="00FE45E7">
            <w:pPr>
              <w:spacing w:line="360" w:lineRule="auto"/>
              <w:jc w:val="center"/>
              <w:rPr>
                <w:rFonts w:ascii="Arial" w:hAnsi="Arial" w:cs="Arial"/>
                <w:b/>
                <w:bCs/>
                <w:sz w:val="22"/>
                <w:szCs w:val="22"/>
                <w:u w:val="single"/>
              </w:rPr>
            </w:pPr>
          </w:p>
        </w:tc>
        <w:tc>
          <w:tcPr>
            <w:tcW w:w="4609" w:type="dxa"/>
            <w:gridSpan w:val="3"/>
            <w:shd w:val="clear" w:color="auto" w:fill="auto"/>
          </w:tcPr>
          <w:p w:rsidR="00351425" w:rsidRPr="00722368" w:rsidRDefault="00351425" w:rsidP="00FE45E7">
            <w:pPr>
              <w:spacing w:line="360" w:lineRule="auto"/>
              <w:jc w:val="center"/>
              <w:rPr>
                <w:rFonts w:ascii="Arial" w:hAnsi="Arial" w:cs="Arial"/>
                <w:b/>
                <w:bCs/>
                <w:sz w:val="22"/>
                <w:szCs w:val="22"/>
                <w:u w:val="single"/>
              </w:rPr>
            </w:pPr>
            <w:r w:rsidRPr="00722368">
              <w:rPr>
                <w:rFonts w:ascii="Arial" w:hAnsi="Arial" w:cs="Arial"/>
                <w:b/>
                <w:bCs/>
                <w:sz w:val="22"/>
                <w:szCs w:val="22"/>
                <w:u w:val="single"/>
                <w:rtl/>
              </w:rPr>
              <w:t>מטעם ההגנה</w:t>
            </w:r>
          </w:p>
        </w:tc>
      </w:tr>
      <w:tr w:rsidR="00351425" w:rsidRPr="00722368" w:rsidTr="00FE45E7">
        <w:trPr>
          <w:jc w:val="center"/>
        </w:trPr>
        <w:tc>
          <w:tcPr>
            <w:tcW w:w="1646" w:type="dxa"/>
            <w:shd w:val="clear" w:color="auto" w:fill="auto"/>
          </w:tcPr>
          <w:p w:rsidR="00351425" w:rsidRPr="00722368" w:rsidRDefault="00351425" w:rsidP="00FE45E7">
            <w:pPr>
              <w:jc w:val="center"/>
              <w:rPr>
                <w:rFonts w:cs="Miriam"/>
                <w:sz w:val="22"/>
                <w:szCs w:val="22"/>
                <w:u w:val="single"/>
              </w:rPr>
            </w:pPr>
          </w:p>
        </w:tc>
        <w:tc>
          <w:tcPr>
            <w:tcW w:w="1412" w:type="dxa"/>
            <w:shd w:val="clear" w:color="auto" w:fill="auto"/>
          </w:tcPr>
          <w:p w:rsidR="00351425" w:rsidRPr="00722368" w:rsidRDefault="00351425" w:rsidP="00FE45E7">
            <w:pPr>
              <w:spacing w:line="360" w:lineRule="auto"/>
              <w:jc w:val="center"/>
              <w:rPr>
                <w:rFonts w:ascii="Arial" w:hAnsi="Arial" w:cs="Arial"/>
                <w:sz w:val="22"/>
                <w:szCs w:val="22"/>
                <w:u w:val="single"/>
              </w:rPr>
            </w:pPr>
            <w:r w:rsidRPr="00722368">
              <w:rPr>
                <w:rFonts w:ascii="Arial" w:hAnsi="Arial" w:cs="Arial"/>
                <w:sz w:val="22"/>
                <w:szCs w:val="22"/>
                <w:u w:val="single"/>
                <w:rtl/>
              </w:rPr>
              <w:t>עד</w:t>
            </w:r>
          </w:p>
        </w:tc>
        <w:tc>
          <w:tcPr>
            <w:tcW w:w="1412" w:type="dxa"/>
            <w:shd w:val="clear" w:color="auto" w:fill="auto"/>
          </w:tcPr>
          <w:p w:rsidR="00351425" w:rsidRPr="00722368" w:rsidRDefault="00351425" w:rsidP="00FE45E7">
            <w:pPr>
              <w:spacing w:line="360" w:lineRule="auto"/>
              <w:jc w:val="center"/>
              <w:rPr>
                <w:rFonts w:ascii="Arial" w:hAnsi="Arial" w:cs="Arial"/>
                <w:sz w:val="22"/>
                <w:szCs w:val="22"/>
                <w:u w:val="single"/>
              </w:rPr>
            </w:pPr>
            <w:r w:rsidRPr="00722368">
              <w:rPr>
                <w:rFonts w:ascii="Arial" w:hAnsi="Arial" w:cs="Arial"/>
                <w:sz w:val="22"/>
                <w:szCs w:val="22"/>
                <w:u w:val="single"/>
                <w:rtl/>
              </w:rPr>
              <w:t>עו"ד</w:t>
            </w:r>
          </w:p>
        </w:tc>
        <w:tc>
          <w:tcPr>
            <w:tcW w:w="236" w:type="dxa"/>
            <w:shd w:val="clear" w:color="auto" w:fill="auto"/>
          </w:tcPr>
          <w:p w:rsidR="00351425" w:rsidRPr="00722368" w:rsidRDefault="00351425" w:rsidP="00FE45E7">
            <w:pPr>
              <w:spacing w:line="360" w:lineRule="auto"/>
              <w:jc w:val="center"/>
              <w:rPr>
                <w:rFonts w:ascii="Arial" w:hAnsi="Arial" w:cs="Arial"/>
                <w:sz w:val="22"/>
                <w:szCs w:val="22"/>
                <w:u w:val="single"/>
              </w:rPr>
            </w:pPr>
          </w:p>
        </w:tc>
        <w:tc>
          <w:tcPr>
            <w:tcW w:w="1729" w:type="dxa"/>
            <w:shd w:val="clear" w:color="auto" w:fill="auto"/>
          </w:tcPr>
          <w:p w:rsidR="00351425" w:rsidRPr="00722368" w:rsidRDefault="00351425" w:rsidP="00FE45E7">
            <w:pPr>
              <w:spacing w:line="360" w:lineRule="auto"/>
              <w:jc w:val="center"/>
              <w:rPr>
                <w:rFonts w:ascii="Arial" w:hAnsi="Arial" w:cs="Arial"/>
                <w:sz w:val="22"/>
                <w:szCs w:val="22"/>
                <w:u w:val="single"/>
              </w:rPr>
            </w:pPr>
          </w:p>
        </w:tc>
        <w:tc>
          <w:tcPr>
            <w:tcW w:w="1440" w:type="dxa"/>
            <w:shd w:val="clear" w:color="auto" w:fill="auto"/>
          </w:tcPr>
          <w:p w:rsidR="00351425" w:rsidRPr="00722368" w:rsidRDefault="00351425" w:rsidP="00FE45E7">
            <w:pPr>
              <w:spacing w:line="360" w:lineRule="auto"/>
              <w:jc w:val="center"/>
              <w:rPr>
                <w:rFonts w:ascii="Arial" w:hAnsi="Arial" w:cs="Arial"/>
                <w:sz w:val="22"/>
                <w:szCs w:val="22"/>
                <w:u w:val="single"/>
              </w:rPr>
            </w:pPr>
            <w:r w:rsidRPr="00722368">
              <w:rPr>
                <w:rFonts w:ascii="Arial" w:hAnsi="Arial" w:cs="Arial"/>
                <w:sz w:val="22"/>
                <w:szCs w:val="22"/>
                <w:u w:val="single"/>
                <w:rtl/>
              </w:rPr>
              <w:t>עד</w:t>
            </w:r>
          </w:p>
        </w:tc>
        <w:tc>
          <w:tcPr>
            <w:tcW w:w="1440" w:type="dxa"/>
            <w:shd w:val="clear" w:color="auto" w:fill="auto"/>
          </w:tcPr>
          <w:p w:rsidR="00351425" w:rsidRPr="00722368" w:rsidRDefault="00351425" w:rsidP="00FE45E7">
            <w:pPr>
              <w:spacing w:line="360" w:lineRule="auto"/>
              <w:jc w:val="center"/>
              <w:rPr>
                <w:rFonts w:ascii="Arial" w:hAnsi="Arial" w:cs="Arial"/>
                <w:sz w:val="22"/>
                <w:szCs w:val="22"/>
                <w:u w:val="single"/>
              </w:rPr>
            </w:pPr>
            <w:r w:rsidRPr="00722368">
              <w:rPr>
                <w:rFonts w:ascii="Arial" w:hAnsi="Arial" w:cs="Arial"/>
                <w:sz w:val="22"/>
                <w:szCs w:val="22"/>
                <w:u w:val="single"/>
                <w:rtl/>
              </w:rPr>
              <w:t>עו"ד</w:t>
            </w:r>
          </w:p>
        </w:tc>
      </w:tr>
      <w:tr w:rsidR="00351425" w:rsidRPr="00722368" w:rsidTr="00FE45E7">
        <w:trPr>
          <w:jc w:val="center"/>
        </w:trPr>
        <w:tc>
          <w:tcPr>
            <w:tcW w:w="1646"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נאום פתיחה</w:t>
            </w:r>
          </w:p>
        </w:tc>
        <w:tc>
          <w:tcPr>
            <w:tcW w:w="1412" w:type="dxa"/>
            <w:shd w:val="clear" w:color="auto" w:fill="auto"/>
          </w:tcPr>
          <w:p w:rsidR="00351425" w:rsidRPr="00722368" w:rsidRDefault="00351425" w:rsidP="00FE45E7">
            <w:pPr>
              <w:spacing w:line="360" w:lineRule="auto"/>
              <w:rPr>
                <w:rFonts w:ascii="Arial" w:hAnsi="Arial" w:cs="Arial"/>
                <w:sz w:val="22"/>
                <w:szCs w:val="22"/>
              </w:rPr>
            </w:pP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236" w:type="dxa"/>
            <w:shd w:val="clear" w:color="auto" w:fill="auto"/>
          </w:tcPr>
          <w:p w:rsidR="00351425" w:rsidRPr="00722368" w:rsidRDefault="00351425" w:rsidP="00FE45E7">
            <w:pPr>
              <w:spacing w:line="360" w:lineRule="auto"/>
              <w:rPr>
                <w:rFonts w:ascii="Arial" w:hAnsi="Arial" w:cs="Arial"/>
                <w:sz w:val="22"/>
                <w:szCs w:val="22"/>
              </w:rPr>
            </w:pPr>
          </w:p>
        </w:tc>
        <w:tc>
          <w:tcPr>
            <w:tcW w:w="1729"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נאום פתיחה</w:t>
            </w:r>
          </w:p>
        </w:tc>
        <w:tc>
          <w:tcPr>
            <w:tcW w:w="1440" w:type="dxa"/>
            <w:shd w:val="clear" w:color="auto" w:fill="auto"/>
          </w:tcPr>
          <w:p w:rsidR="00351425" w:rsidRPr="00722368" w:rsidRDefault="00351425" w:rsidP="00FE45E7">
            <w:pPr>
              <w:spacing w:line="360" w:lineRule="auto"/>
              <w:rPr>
                <w:rFonts w:ascii="Arial" w:hAnsi="Arial" w:cs="Arial"/>
                <w:sz w:val="22"/>
                <w:szCs w:val="22"/>
              </w:rPr>
            </w:pP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r>
      <w:tr w:rsidR="00351425" w:rsidRPr="00722368" w:rsidTr="00FE45E7">
        <w:trPr>
          <w:jc w:val="center"/>
        </w:trPr>
        <w:tc>
          <w:tcPr>
            <w:tcW w:w="1646"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 xml:space="preserve">פקד נעמן </w:t>
            </w: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236" w:type="dxa"/>
            <w:shd w:val="clear" w:color="auto" w:fill="auto"/>
          </w:tcPr>
          <w:p w:rsidR="00351425" w:rsidRPr="00722368" w:rsidRDefault="00351425" w:rsidP="00FE45E7">
            <w:pPr>
              <w:spacing w:line="360" w:lineRule="auto"/>
              <w:rPr>
                <w:rFonts w:ascii="Arial" w:hAnsi="Arial" w:cs="Arial"/>
                <w:sz w:val="22"/>
                <w:szCs w:val="22"/>
              </w:rPr>
            </w:pPr>
          </w:p>
        </w:tc>
        <w:tc>
          <w:tcPr>
            <w:tcW w:w="1729"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שני</w:t>
            </w: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r>
      <w:tr w:rsidR="00351425" w:rsidRPr="00722368" w:rsidTr="00FE45E7">
        <w:trPr>
          <w:jc w:val="center"/>
        </w:trPr>
        <w:tc>
          <w:tcPr>
            <w:tcW w:w="1646"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 xml:space="preserve">עמית </w:t>
            </w: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236" w:type="dxa"/>
            <w:shd w:val="clear" w:color="auto" w:fill="auto"/>
          </w:tcPr>
          <w:p w:rsidR="00351425" w:rsidRPr="00722368" w:rsidRDefault="00351425" w:rsidP="00FE45E7">
            <w:pPr>
              <w:spacing w:line="360" w:lineRule="auto"/>
              <w:rPr>
                <w:rFonts w:ascii="Arial" w:hAnsi="Arial" w:cs="Arial"/>
                <w:sz w:val="22"/>
                <w:szCs w:val="22"/>
              </w:rPr>
            </w:pPr>
          </w:p>
        </w:tc>
        <w:tc>
          <w:tcPr>
            <w:tcW w:w="1729"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סיוון</w:t>
            </w: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r>
      <w:tr w:rsidR="00351425" w:rsidRPr="00722368" w:rsidTr="00FE45E7">
        <w:trPr>
          <w:jc w:val="center"/>
        </w:trPr>
        <w:tc>
          <w:tcPr>
            <w:tcW w:w="1646"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אמיר</w:t>
            </w: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236" w:type="dxa"/>
            <w:shd w:val="clear" w:color="auto" w:fill="auto"/>
          </w:tcPr>
          <w:p w:rsidR="00351425" w:rsidRPr="00722368" w:rsidRDefault="00351425" w:rsidP="00FE45E7">
            <w:pPr>
              <w:spacing w:line="360" w:lineRule="auto"/>
              <w:rPr>
                <w:rFonts w:ascii="Arial" w:hAnsi="Arial" w:cs="Arial"/>
                <w:sz w:val="22"/>
                <w:szCs w:val="22"/>
              </w:rPr>
            </w:pPr>
          </w:p>
        </w:tc>
        <w:tc>
          <w:tcPr>
            <w:tcW w:w="1729" w:type="dxa"/>
            <w:shd w:val="clear" w:color="auto" w:fill="auto"/>
          </w:tcPr>
          <w:p w:rsidR="00351425" w:rsidRPr="00722368" w:rsidRDefault="00351425" w:rsidP="00FE45E7">
            <w:pPr>
              <w:spacing w:line="360" w:lineRule="auto"/>
              <w:ind w:right="360"/>
              <w:rPr>
                <w:rFonts w:cs="Miriam"/>
                <w:sz w:val="22"/>
                <w:szCs w:val="22"/>
              </w:rPr>
            </w:pPr>
            <w:proofErr w:type="spellStart"/>
            <w:r w:rsidRPr="00722368">
              <w:rPr>
                <w:rFonts w:cs="Miriam" w:hint="cs"/>
                <w:sz w:val="22"/>
                <w:szCs w:val="22"/>
                <w:rtl/>
              </w:rPr>
              <w:t>אמא</w:t>
            </w:r>
            <w:proofErr w:type="spellEnd"/>
            <w:r w:rsidRPr="00722368">
              <w:rPr>
                <w:rFonts w:cs="Miriam" w:hint="cs"/>
                <w:sz w:val="22"/>
                <w:szCs w:val="22"/>
                <w:rtl/>
              </w:rPr>
              <w:t xml:space="preserve"> של שני</w:t>
            </w: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r>
      <w:tr w:rsidR="00351425" w:rsidRPr="00722368" w:rsidTr="00FE45E7">
        <w:trPr>
          <w:jc w:val="center"/>
        </w:trPr>
        <w:tc>
          <w:tcPr>
            <w:tcW w:w="1646"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מנהלת בי"ס</w:t>
            </w: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236" w:type="dxa"/>
            <w:shd w:val="clear" w:color="auto" w:fill="auto"/>
          </w:tcPr>
          <w:p w:rsidR="00351425" w:rsidRPr="00722368" w:rsidRDefault="00351425" w:rsidP="00FE45E7">
            <w:pPr>
              <w:spacing w:line="360" w:lineRule="auto"/>
              <w:rPr>
                <w:rFonts w:ascii="Arial" w:hAnsi="Arial" w:cs="Arial"/>
                <w:sz w:val="22"/>
                <w:szCs w:val="22"/>
              </w:rPr>
            </w:pPr>
          </w:p>
        </w:tc>
        <w:tc>
          <w:tcPr>
            <w:tcW w:w="1729"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יועצת בי"ס</w:t>
            </w: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r>
      <w:tr w:rsidR="00351425" w:rsidRPr="00722368" w:rsidTr="00FE45E7">
        <w:trPr>
          <w:jc w:val="center"/>
        </w:trPr>
        <w:tc>
          <w:tcPr>
            <w:tcW w:w="1646"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נאום סיכום</w:t>
            </w:r>
          </w:p>
        </w:tc>
        <w:tc>
          <w:tcPr>
            <w:tcW w:w="1412" w:type="dxa"/>
            <w:shd w:val="clear" w:color="auto" w:fill="auto"/>
          </w:tcPr>
          <w:p w:rsidR="00351425" w:rsidRPr="00722368" w:rsidRDefault="00351425" w:rsidP="00FE45E7">
            <w:pPr>
              <w:spacing w:line="360" w:lineRule="auto"/>
              <w:rPr>
                <w:rFonts w:ascii="Arial" w:hAnsi="Arial" w:cs="Arial"/>
                <w:sz w:val="22"/>
                <w:szCs w:val="22"/>
              </w:rPr>
            </w:pPr>
          </w:p>
        </w:tc>
        <w:tc>
          <w:tcPr>
            <w:tcW w:w="1412"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c>
          <w:tcPr>
            <w:tcW w:w="236" w:type="dxa"/>
            <w:shd w:val="clear" w:color="auto" w:fill="auto"/>
          </w:tcPr>
          <w:p w:rsidR="00351425" w:rsidRPr="00722368" w:rsidRDefault="00351425" w:rsidP="00FE45E7">
            <w:pPr>
              <w:spacing w:line="360" w:lineRule="auto"/>
              <w:rPr>
                <w:rFonts w:ascii="Arial" w:hAnsi="Arial" w:cs="Arial"/>
                <w:sz w:val="22"/>
                <w:szCs w:val="22"/>
              </w:rPr>
            </w:pPr>
          </w:p>
        </w:tc>
        <w:tc>
          <w:tcPr>
            <w:tcW w:w="1729" w:type="dxa"/>
            <w:shd w:val="clear" w:color="auto" w:fill="auto"/>
          </w:tcPr>
          <w:p w:rsidR="00351425" w:rsidRPr="00722368" w:rsidRDefault="00351425" w:rsidP="00FE45E7">
            <w:pPr>
              <w:spacing w:line="360" w:lineRule="auto"/>
              <w:ind w:right="360"/>
              <w:jc w:val="both"/>
              <w:rPr>
                <w:rFonts w:cs="Miriam"/>
                <w:sz w:val="22"/>
                <w:szCs w:val="22"/>
              </w:rPr>
            </w:pPr>
            <w:r w:rsidRPr="00722368">
              <w:rPr>
                <w:rFonts w:cs="Miriam" w:hint="cs"/>
                <w:sz w:val="22"/>
                <w:szCs w:val="22"/>
                <w:rtl/>
              </w:rPr>
              <w:t>נאום סיכום</w:t>
            </w:r>
          </w:p>
        </w:tc>
        <w:tc>
          <w:tcPr>
            <w:tcW w:w="1440" w:type="dxa"/>
            <w:shd w:val="clear" w:color="auto" w:fill="auto"/>
          </w:tcPr>
          <w:p w:rsidR="00351425" w:rsidRPr="00722368" w:rsidRDefault="00351425" w:rsidP="00FE45E7">
            <w:pPr>
              <w:spacing w:line="360" w:lineRule="auto"/>
              <w:rPr>
                <w:rFonts w:ascii="Arial" w:hAnsi="Arial" w:cs="Arial"/>
                <w:sz w:val="22"/>
                <w:szCs w:val="22"/>
              </w:rPr>
            </w:pPr>
          </w:p>
        </w:tc>
        <w:tc>
          <w:tcPr>
            <w:tcW w:w="1440" w:type="dxa"/>
            <w:shd w:val="clear" w:color="auto" w:fill="auto"/>
          </w:tcPr>
          <w:p w:rsidR="00351425" w:rsidRPr="00722368" w:rsidRDefault="00351425" w:rsidP="00FE45E7">
            <w:pPr>
              <w:spacing w:line="360" w:lineRule="auto"/>
              <w:rPr>
                <w:rFonts w:ascii="Arial" w:hAnsi="Arial" w:cs="Arial"/>
                <w:sz w:val="22"/>
                <w:szCs w:val="22"/>
              </w:rPr>
            </w:pPr>
            <w:r w:rsidRPr="00722368">
              <w:rPr>
                <w:rFonts w:ascii="Arial" w:hAnsi="Arial" w:cs="Arial"/>
                <w:sz w:val="22"/>
                <w:szCs w:val="22"/>
                <w:rtl/>
              </w:rPr>
              <w:t>_________</w:t>
            </w:r>
          </w:p>
        </w:tc>
      </w:tr>
    </w:tbl>
    <w:p w:rsidR="00351425" w:rsidRDefault="00351425" w:rsidP="00351425">
      <w:pPr>
        <w:jc w:val="both"/>
        <w:rPr>
          <w:rFonts w:cs="Miriam"/>
          <w:sz w:val="22"/>
          <w:szCs w:val="22"/>
          <w:rtl/>
        </w:rPr>
      </w:pPr>
    </w:p>
    <w:tbl>
      <w:tblPr>
        <w:bidiVisual/>
        <w:tblW w:w="0" w:type="auto"/>
        <w:jc w:val="center"/>
        <w:tblLayout w:type="fixed"/>
        <w:tblLook w:val="0000" w:firstRow="0" w:lastRow="0" w:firstColumn="0" w:lastColumn="0" w:noHBand="0" w:noVBand="0"/>
      </w:tblPr>
      <w:tblGrid>
        <w:gridCol w:w="1666"/>
        <w:gridCol w:w="2573"/>
        <w:gridCol w:w="2573"/>
        <w:gridCol w:w="2574"/>
      </w:tblGrid>
      <w:tr w:rsidR="00351425" w:rsidTr="00FE45E7">
        <w:trPr>
          <w:cantSplit/>
          <w:trHeight w:val="254"/>
          <w:jc w:val="center"/>
        </w:trPr>
        <w:tc>
          <w:tcPr>
            <w:tcW w:w="1666" w:type="dxa"/>
          </w:tcPr>
          <w:p w:rsidR="00351425" w:rsidRDefault="00351425" w:rsidP="00FE45E7">
            <w:pPr>
              <w:jc w:val="both"/>
              <w:rPr>
                <w:rFonts w:cs="Miriam"/>
                <w:sz w:val="22"/>
                <w:szCs w:val="22"/>
              </w:rPr>
            </w:pPr>
            <w:r>
              <w:rPr>
                <w:rFonts w:cs="Miriam" w:hint="cs"/>
                <w:sz w:val="22"/>
                <w:szCs w:val="22"/>
                <w:rtl/>
              </w:rPr>
              <w:t>חבר השופטים:</w:t>
            </w:r>
          </w:p>
        </w:tc>
        <w:tc>
          <w:tcPr>
            <w:tcW w:w="2573" w:type="dxa"/>
          </w:tcPr>
          <w:p w:rsidR="00351425" w:rsidRDefault="00351425" w:rsidP="00FE45E7">
            <w:pPr>
              <w:jc w:val="center"/>
              <w:rPr>
                <w:rFonts w:cs="Miriam"/>
                <w:sz w:val="22"/>
                <w:szCs w:val="22"/>
              </w:rPr>
            </w:pPr>
            <w:r>
              <w:rPr>
                <w:rFonts w:cs="Miriam" w:hint="cs"/>
                <w:sz w:val="22"/>
                <w:szCs w:val="22"/>
                <w:rtl/>
              </w:rPr>
              <w:t>__________________</w:t>
            </w:r>
          </w:p>
        </w:tc>
        <w:tc>
          <w:tcPr>
            <w:tcW w:w="2573" w:type="dxa"/>
          </w:tcPr>
          <w:p w:rsidR="00351425" w:rsidRDefault="00351425" w:rsidP="00FE45E7">
            <w:pPr>
              <w:jc w:val="center"/>
              <w:rPr>
                <w:rFonts w:cs="Miriam"/>
                <w:sz w:val="22"/>
                <w:szCs w:val="22"/>
              </w:rPr>
            </w:pPr>
            <w:r>
              <w:rPr>
                <w:rFonts w:cs="Miriam" w:hint="cs"/>
                <w:sz w:val="22"/>
                <w:szCs w:val="22"/>
                <w:rtl/>
              </w:rPr>
              <w:t>__________________</w:t>
            </w:r>
          </w:p>
        </w:tc>
        <w:tc>
          <w:tcPr>
            <w:tcW w:w="2574" w:type="dxa"/>
          </w:tcPr>
          <w:p w:rsidR="00351425" w:rsidRDefault="00351425" w:rsidP="00FE45E7">
            <w:pPr>
              <w:jc w:val="center"/>
              <w:rPr>
                <w:rFonts w:cs="Miriam"/>
                <w:sz w:val="22"/>
                <w:szCs w:val="22"/>
              </w:rPr>
            </w:pPr>
            <w:r>
              <w:rPr>
                <w:rFonts w:cs="Miriam" w:hint="cs"/>
                <w:sz w:val="22"/>
                <w:szCs w:val="22"/>
                <w:rtl/>
              </w:rPr>
              <w:t>__________________</w:t>
            </w:r>
          </w:p>
        </w:tc>
      </w:tr>
    </w:tbl>
    <w:p w:rsidR="00380701" w:rsidRDefault="00380701">
      <w:pPr>
        <w:rPr>
          <w:rFonts w:hint="cs"/>
          <w:rtl/>
        </w:rPr>
      </w:pPr>
      <w:bookmarkStart w:id="4" w:name="_GoBack"/>
      <w:bookmarkEnd w:id="4"/>
    </w:p>
    <w:sectPr w:rsidR="00380701" w:rsidSect="0035142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35E4C"/>
    <w:multiLevelType w:val="hybridMultilevel"/>
    <w:tmpl w:val="A2E0D6BC"/>
    <w:lvl w:ilvl="0" w:tplc="4920C2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25"/>
    <w:rsid w:val="00351425"/>
    <w:rsid w:val="00380701"/>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2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2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1787</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2013-04-01T11:35:00Z</dcterms:created>
  <dcterms:modified xsi:type="dcterms:W3CDTF">2013-04-01T11:36:00Z</dcterms:modified>
</cp:coreProperties>
</file>