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55" w:rsidRPr="00AD28BA" w:rsidRDefault="00877D55" w:rsidP="00877D55">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u w:val="single"/>
          <w:rtl/>
        </w:rPr>
      </w:pPr>
      <w:r w:rsidRPr="00AD28BA">
        <w:rPr>
          <w:rFonts w:ascii="Arial" w:hAnsi="Arial" w:cs="Arial"/>
          <w:b/>
          <w:bCs/>
          <w:u w:val="single"/>
          <w:rtl/>
        </w:rPr>
        <w:t>עבירות המתה (הרעלה) – משפט מבוים</w:t>
      </w:r>
    </w:p>
    <w:p w:rsidR="00877D55" w:rsidRPr="00AD28BA" w:rsidRDefault="00877D55" w:rsidP="00877D55">
      <w:pPr>
        <w:pBdr>
          <w:top w:val="single" w:sz="4" w:space="1" w:color="auto"/>
          <w:left w:val="single" w:sz="4" w:space="4" w:color="auto"/>
          <w:bottom w:val="single" w:sz="4" w:space="1" w:color="auto"/>
          <w:right w:val="single" w:sz="4" w:space="4" w:color="auto"/>
        </w:pBdr>
        <w:spacing w:line="360" w:lineRule="auto"/>
        <w:jc w:val="both"/>
        <w:rPr>
          <w:rFonts w:ascii="Arial" w:hAnsi="Arial" w:cs="Arial"/>
          <w:rtl/>
        </w:rPr>
      </w:pPr>
      <w:r w:rsidRPr="00AD28BA">
        <w:rPr>
          <w:rFonts w:ascii="Arial" w:hAnsi="Arial" w:cs="Arial"/>
          <w:rtl/>
        </w:rPr>
        <w:t>לימור ויפית הן תלמידות אותה כיתה. שתיהן היו מאוהבות באותו ילד – תלמיד מכיתתן (אייל).</w:t>
      </w:r>
    </w:p>
    <w:p w:rsidR="00877D55" w:rsidRPr="00AD28BA" w:rsidRDefault="00877D55" w:rsidP="00877D55">
      <w:pPr>
        <w:pBdr>
          <w:top w:val="single" w:sz="4" w:space="1" w:color="auto"/>
          <w:left w:val="single" w:sz="4" w:space="4" w:color="auto"/>
          <w:bottom w:val="single" w:sz="4" w:space="1" w:color="auto"/>
          <w:right w:val="single" w:sz="4" w:space="4" w:color="auto"/>
        </w:pBdr>
        <w:spacing w:line="360" w:lineRule="auto"/>
        <w:jc w:val="both"/>
        <w:rPr>
          <w:rFonts w:ascii="Arial" w:hAnsi="Arial" w:cs="Arial"/>
          <w:rtl/>
        </w:rPr>
      </w:pPr>
      <w:r w:rsidRPr="00AD28BA">
        <w:rPr>
          <w:rFonts w:ascii="Arial" w:hAnsi="Arial" w:cs="Arial"/>
          <w:rtl/>
        </w:rPr>
        <w:t xml:space="preserve">במסיבה שנערכה בביתה החליטה לימור 'לפנות לעצמה את השטח'. לצורך העניין </w:t>
      </w:r>
      <w:proofErr w:type="spellStart"/>
      <w:r w:rsidRPr="00AD28BA">
        <w:rPr>
          <w:rFonts w:ascii="Arial" w:hAnsi="Arial" w:cs="Arial"/>
          <w:rtl/>
        </w:rPr>
        <w:t>טיפטפה</w:t>
      </w:r>
      <w:proofErr w:type="spellEnd"/>
      <w:r w:rsidRPr="00AD28BA">
        <w:rPr>
          <w:rFonts w:ascii="Arial" w:hAnsi="Arial" w:cs="Arial"/>
          <w:rtl/>
        </w:rPr>
        <w:t xml:space="preserve"> לימור כמה טיפות של חומר משלשל לכוס </w:t>
      </w:r>
      <w:proofErr w:type="spellStart"/>
      <w:r w:rsidRPr="00AD28BA">
        <w:rPr>
          <w:rFonts w:ascii="Arial" w:hAnsi="Arial" w:cs="Arial"/>
          <w:rtl/>
        </w:rPr>
        <w:t>השתיה</w:t>
      </w:r>
      <w:proofErr w:type="spellEnd"/>
      <w:r w:rsidRPr="00AD28BA">
        <w:rPr>
          <w:rFonts w:ascii="Arial" w:hAnsi="Arial" w:cs="Arial"/>
          <w:rtl/>
        </w:rPr>
        <w:t xml:space="preserve"> של יפית. לאחר זמן מה קיבלה יפית כאב בטן נוראי ובחילות קשות וחזרה לביתה (בשעה 23:00). לימור השיגה את מבוקשה.</w:t>
      </w:r>
    </w:p>
    <w:p w:rsidR="00877D55" w:rsidRPr="00AD28BA" w:rsidRDefault="00877D55" w:rsidP="00877D55">
      <w:pPr>
        <w:pBdr>
          <w:top w:val="single" w:sz="4" w:space="1" w:color="auto"/>
          <w:left w:val="single" w:sz="4" w:space="4" w:color="auto"/>
          <w:bottom w:val="single" w:sz="4" w:space="1" w:color="auto"/>
          <w:right w:val="single" w:sz="4" w:space="4" w:color="auto"/>
        </w:pBdr>
        <w:spacing w:line="360" w:lineRule="auto"/>
        <w:jc w:val="both"/>
        <w:rPr>
          <w:rFonts w:ascii="Arial" w:hAnsi="Arial" w:cs="Arial"/>
          <w:rtl/>
        </w:rPr>
      </w:pPr>
      <w:r w:rsidRPr="00AD28BA">
        <w:rPr>
          <w:rFonts w:ascii="Arial" w:hAnsi="Arial" w:cs="Arial"/>
          <w:rtl/>
        </w:rPr>
        <w:t>בשעה 2:00 לפנות בוקר נלקחה יפית ע"י הוריה לבית החולים ושם מצאה את מותה. בדו"ח הפטירה נכתב שיפית מתה כתוצאה מהרעלה, שנגרמה מהשילוב הקטלני בין החומר המשלשל, שלימור מהלה במשקה, לבין האינסולין אותו צרכה יפית כחולת סכרת.</w:t>
      </w:r>
    </w:p>
    <w:p w:rsidR="00877D55" w:rsidRPr="00AD28BA" w:rsidRDefault="00877D55" w:rsidP="00877D55">
      <w:pPr>
        <w:pBdr>
          <w:top w:val="single" w:sz="4" w:space="1" w:color="auto"/>
          <w:left w:val="single" w:sz="4" w:space="4" w:color="auto"/>
          <w:bottom w:val="single" w:sz="4" w:space="1" w:color="auto"/>
          <w:right w:val="single" w:sz="4" w:space="4" w:color="auto"/>
        </w:pBdr>
        <w:spacing w:line="360" w:lineRule="auto"/>
        <w:jc w:val="both"/>
        <w:rPr>
          <w:rFonts w:ascii="Arial" w:hAnsi="Arial" w:cs="Arial"/>
          <w:rtl/>
        </w:rPr>
      </w:pPr>
      <w:r w:rsidRPr="00AD28BA">
        <w:rPr>
          <w:rFonts w:ascii="Arial" w:hAnsi="Arial" w:cs="Arial"/>
          <w:rtl/>
        </w:rPr>
        <w:t>לימור מועמדת לדין באשמת הריגה או לחילופין גרימת מוות ברשלנות וכן בעבירת הרעלה.</w:t>
      </w:r>
    </w:p>
    <w:p w:rsidR="00877D55" w:rsidRPr="00AD28BA" w:rsidRDefault="00877D55" w:rsidP="00877D55">
      <w:pPr>
        <w:spacing w:line="360" w:lineRule="auto"/>
        <w:jc w:val="both"/>
        <w:rPr>
          <w:rFonts w:ascii="Arial" w:hAnsi="Arial" w:cs="Arial"/>
          <w:sz w:val="16"/>
          <w:szCs w:val="16"/>
          <w:rtl/>
        </w:rPr>
      </w:pPr>
    </w:p>
    <w:p w:rsidR="00877D55" w:rsidRPr="00AD28BA" w:rsidRDefault="00877D55" w:rsidP="00877D55">
      <w:pPr>
        <w:spacing w:line="360" w:lineRule="auto"/>
        <w:jc w:val="center"/>
        <w:rPr>
          <w:rFonts w:ascii="Arial" w:hAnsi="Arial" w:cs="Arial"/>
          <w:b/>
          <w:bCs/>
          <w:u w:val="single"/>
          <w:rtl/>
        </w:rPr>
      </w:pPr>
      <w:r w:rsidRPr="00AD28BA">
        <w:rPr>
          <w:rFonts w:ascii="Arial" w:hAnsi="Arial" w:cs="Arial"/>
          <w:b/>
          <w:bCs/>
          <w:u w:val="single"/>
          <w:rtl/>
        </w:rPr>
        <w:t>סעיפי האישום</w:t>
      </w:r>
    </w:p>
    <w:p w:rsidR="00877D55" w:rsidRPr="00AD28BA" w:rsidRDefault="00877D55" w:rsidP="00877D55">
      <w:pPr>
        <w:jc w:val="both"/>
        <w:rPr>
          <w:rFonts w:ascii="Arial" w:hAnsi="Arial" w:cs="Arial"/>
          <w:rtl/>
        </w:rPr>
      </w:pPr>
      <w:r w:rsidRPr="00AD28BA">
        <w:rPr>
          <w:rFonts w:ascii="Arial" w:hAnsi="Arial" w:cs="Arial"/>
          <w:b/>
          <w:bCs/>
          <w:i/>
          <w:iCs/>
          <w:u w:val="single"/>
          <w:rtl/>
        </w:rPr>
        <w:t>הריגה</w:t>
      </w:r>
      <w:r w:rsidRPr="00AD28BA">
        <w:rPr>
          <w:rFonts w:ascii="Arial" w:hAnsi="Arial" w:cs="Arial"/>
          <w:rtl/>
        </w:rPr>
        <w:t xml:space="preserve"> – ס' 298 לחוק העונשין: "הגורם במעשה או במחדל אסורים למותו של אדם, יואשם בהריגה, ודינו – מאסר עשרים שנה".</w:t>
      </w:r>
    </w:p>
    <w:p w:rsidR="00877D55" w:rsidRPr="00AD28BA" w:rsidRDefault="00877D55" w:rsidP="00877D55">
      <w:pPr>
        <w:jc w:val="both"/>
        <w:rPr>
          <w:rFonts w:ascii="Arial" w:hAnsi="Arial" w:cs="Arial"/>
          <w:b/>
          <w:bCs/>
          <w:i/>
          <w:iCs/>
          <w:u w:val="single"/>
          <w:rtl/>
        </w:rPr>
      </w:pPr>
    </w:p>
    <w:p w:rsidR="00877D55" w:rsidRPr="00AD28BA" w:rsidRDefault="00877D55" w:rsidP="00877D55">
      <w:pPr>
        <w:jc w:val="both"/>
        <w:rPr>
          <w:rFonts w:ascii="Arial" w:hAnsi="Arial" w:cs="Arial"/>
          <w:rtl/>
        </w:rPr>
      </w:pPr>
      <w:r w:rsidRPr="00AD28BA">
        <w:rPr>
          <w:rFonts w:ascii="Arial" w:hAnsi="Arial" w:cs="Arial"/>
          <w:b/>
          <w:bCs/>
          <w:i/>
          <w:iCs/>
          <w:u w:val="single"/>
          <w:rtl/>
        </w:rPr>
        <w:t>גרימת מוות ברשלנות</w:t>
      </w:r>
      <w:r w:rsidRPr="00AD28BA">
        <w:rPr>
          <w:rFonts w:ascii="Arial" w:hAnsi="Arial" w:cs="Arial"/>
          <w:rtl/>
        </w:rPr>
        <w:t xml:space="preserve"> – ס' 304 לחוק העונשין:</w:t>
      </w:r>
      <w:r w:rsidRPr="00AD28BA">
        <w:rPr>
          <w:rFonts w:ascii="Arial" w:hAnsi="Arial" w:cs="Arial"/>
        </w:rPr>
        <w:t xml:space="preserve"> </w:t>
      </w:r>
      <w:r w:rsidRPr="00AD28BA">
        <w:rPr>
          <w:rFonts w:ascii="Arial" w:hAnsi="Arial" w:cs="Arial"/>
          <w:rtl/>
        </w:rPr>
        <w:t>"הגורם ברשלנות למותו של אדם, דינו מאסר שלוש שנים.</w:t>
      </w:r>
    </w:p>
    <w:p w:rsidR="00877D55" w:rsidRPr="00AD28BA" w:rsidRDefault="00877D55" w:rsidP="00877D55">
      <w:pPr>
        <w:jc w:val="both"/>
        <w:rPr>
          <w:rFonts w:ascii="Arial" w:hAnsi="Arial" w:cs="Arial"/>
          <w:b/>
          <w:bCs/>
          <w:i/>
          <w:iCs/>
          <w:u w:val="single"/>
          <w:rtl/>
        </w:rPr>
      </w:pPr>
    </w:p>
    <w:p w:rsidR="00877D55" w:rsidRPr="00AD28BA" w:rsidRDefault="00877D55" w:rsidP="00877D55">
      <w:pPr>
        <w:jc w:val="both"/>
        <w:rPr>
          <w:rFonts w:ascii="Arial" w:hAnsi="Arial" w:cs="Arial"/>
          <w:rtl/>
        </w:rPr>
      </w:pPr>
      <w:r w:rsidRPr="00AD28BA">
        <w:rPr>
          <w:rFonts w:ascii="Arial" w:hAnsi="Arial" w:cs="Arial"/>
          <w:b/>
          <w:bCs/>
          <w:i/>
          <w:iCs/>
          <w:u w:val="single"/>
          <w:rtl/>
        </w:rPr>
        <w:t>שימוש ברעל מסוכן</w:t>
      </w:r>
      <w:r w:rsidRPr="00AD28BA">
        <w:rPr>
          <w:rFonts w:ascii="Arial" w:hAnsi="Arial" w:cs="Arial"/>
          <w:rtl/>
        </w:rPr>
        <w:t xml:space="preserve"> – ס' 336 לחוק העונשין: "הגורם שלא כדין שיפעילו על אדם או שאדם </w:t>
      </w:r>
      <w:proofErr w:type="spellStart"/>
      <w:r w:rsidRPr="00AD28BA">
        <w:rPr>
          <w:rFonts w:ascii="Arial" w:hAnsi="Arial" w:cs="Arial"/>
          <w:rtl/>
        </w:rPr>
        <w:t>יקח</w:t>
      </w:r>
      <w:proofErr w:type="spellEnd"/>
      <w:r w:rsidRPr="00AD28BA">
        <w:rPr>
          <w:rFonts w:ascii="Arial" w:hAnsi="Arial" w:cs="Arial"/>
          <w:rtl/>
        </w:rPr>
        <w:t xml:space="preserve"> רעל או דבר מזיק אחר, בכוונה לפגוע בו או בזולתו או להרגיזם, דינו מאסר שלוש שנים; סיכן בכך את חיי האדם או גרם לו בכך חבלה חמורה, דינו מאסר ארבע עשרה שנים".</w:t>
      </w:r>
    </w:p>
    <w:p w:rsidR="00877D55" w:rsidRPr="00AD28BA" w:rsidRDefault="00877D55" w:rsidP="00877D55">
      <w:pPr>
        <w:spacing w:line="360" w:lineRule="auto"/>
        <w:jc w:val="both"/>
        <w:rPr>
          <w:rFonts w:ascii="Arial" w:hAnsi="Arial" w:cs="Arial"/>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8"/>
      </w:tblGrid>
      <w:tr w:rsidR="00877D55" w:rsidRPr="00AD28BA" w:rsidTr="00FE45E7">
        <w:tblPrEx>
          <w:tblCellMar>
            <w:top w:w="0" w:type="dxa"/>
            <w:bottom w:w="0" w:type="dxa"/>
          </w:tblCellMar>
        </w:tblPrEx>
        <w:tc>
          <w:tcPr>
            <w:tcW w:w="4927" w:type="dxa"/>
          </w:tcPr>
          <w:p w:rsidR="00877D55" w:rsidRPr="00AD28BA" w:rsidRDefault="00877D55" w:rsidP="00FE45E7">
            <w:pPr>
              <w:spacing w:line="360" w:lineRule="auto"/>
              <w:jc w:val="center"/>
              <w:rPr>
                <w:rFonts w:ascii="Arial" w:hAnsi="Arial" w:cs="Arial"/>
                <w:b/>
                <w:bCs/>
                <w:u w:val="single"/>
              </w:rPr>
            </w:pPr>
            <w:r w:rsidRPr="00AD28BA">
              <w:rPr>
                <w:rFonts w:ascii="Arial" w:hAnsi="Arial" w:cs="Arial"/>
                <w:b/>
                <w:bCs/>
                <w:u w:val="single"/>
                <w:rtl/>
              </w:rPr>
              <w:t>טיעוני התביעה</w:t>
            </w:r>
          </w:p>
        </w:tc>
        <w:tc>
          <w:tcPr>
            <w:tcW w:w="4928" w:type="dxa"/>
          </w:tcPr>
          <w:p w:rsidR="00877D55" w:rsidRPr="00AD28BA" w:rsidRDefault="00877D55" w:rsidP="00FE45E7">
            <w:pPr>
              <w:spacing w:line="360" w:lineRule="auto"/>
              <w:jc w:val="center"/>
              <w:rPr>
                <w:rFonts w:ascii="Arial" w:hAnsi="Arial" w:cs="Arial"/>
                <w:b/>
                <w:bCs/>
                <w:u w:val="single"/>
              </w:rPr>
            </w:pPr>
            <w:r w:rsidRPr="00AD28BA">
              <w:rPr>
                <w:rFonts w:ascii="Arial" w:hAnsi="Arial" w:cs="Arial"/>
                <w:b/>
                <w:bCs/>
                <w:u w:val="single"/>
                <w:rtl/>
              </w:rPr>
              <w:t>טיעוני ההגנה</w:t>
            </w:r>
          </w:p>
        </w:tc>
      </w:tr>
      <w:tr w:rsidR="00877D55" w:rsidRPr="00AD28BA" w:rsidTr="00FE45E7">
        <w:tblPrEx>
          <w:tblCellMar>
            <w:top w:w="0" w:type="dxa"/>
            <w:bottom w:w="0" w:type="dxa"/>
          </w:tblCellMar>
        </w:tblPrEx>
        <w:tc>
          <w:tcPr>
            <w:tcW w:w="4927" w:type="dxa"/>
          </w:tcPr>
          <w:p w:rsidR="00877D55" w:rsidRPr="00AD28BA" w:rsidRDefault="00877D55" w:rsidP="00FE45E7">
            <w:pPr>
              <w:spacing w:line="360" w:lineRule="auto"/>
              <w:jc w:val="both"/>
              <w:rPr>
                <w:rFonts w:ascii="Arial" w:hAnsi="Arial" w:cs="Arial"/>
                <w:rtl/>
              </w:rPr>
            </w:pPr>
          </w:p>
        </w:tc>
        <w:tc>
          <w:tcPr>
            <w:tcW w:w="4928" w:type="dxa"/>
          </w:tcPr>
          <w:p w:rsidR="00877D55" w:rsidRPr="00AD28BA" w:rsidRDefault="00877D55" w:rsidP="00FE45E7">
            <w:pPr>
              <w:spacing w:line="360" w:lineRule="auto"/>
              <w:jc w:val="both"/>
              <w:rPr>
                <w:rFonts w:ascii="Arial" w:hAnsi="Arial" w:cs="Arial"/>
              </w:rPr>
            </w:pPr>
          </w:p>
        </w:tc>
      </w:tr>
      <w:tr w:rsidR="00877D55" w:rsidRPr="00AD28BA" w:rsidTr="00FE45E7">
        <w:tblPrEx>
          <w:tblCellMar>
            <w:top w:w="0" w:type="dxa"/>
            <w:bottom w:w="0" w:type="dxa"/>
          </w:tblCellMar>
        </w:tblPrEx>
        <w:tc>
          <w:tcPr>
            <w:tcW w:w="4927" w:type="dxa"/>
          </w:tcPr>
          <w:p w:rsidR="00877D55" w:rsidRPr="00AD28BA" w:rsidRDefault="00877D55" w:rsidP="00FE45E7">
            <w:pPr>
              <w:spacing w:line="360" w:lineRule="auto"/>
              <w:jc w:val="both"/>
              <w:rPr>
                <w:rFonts w:ascii="Arial" w:hAnsi="Arial" w:cs="Arial"/>
                <w:rtl/>
              </w:rPr>
            </w:pPr>
          </w:p>
        </w:tc>
        <w:tc>
          <w:tcPr>
            <w:tcW w:w="4928" w:type="dxa"/>
          </w:tcPr>
          <w:p w:rsidR="00877D55" w:rsidRPr="00AD28BA" w:rsidRDefault="00877D55" w:rsidP="00FE45E7">
            <w:pPr>
              <w:spacing w:line="360" w:lineRule="auto"/>
              <w:jc w:val="both"/>
              <w:rPr>
                <w:rFonts w:ascii="Arial" w:hAnsi="Arial" w:cs="Arial"/>
              </w:rPr>
            </w:pPr>
          </w:p>
        </w:tc>
      </w:tr>
      <w:tr w:rsidR="00877D55" w:rsidRPr="00AD28BA" w:rsidTr="00FE45E7">
        <w:tblPrEx>
          <w:tblCellMar>
            <w:top w:w="0" w:type="dxa"/>
            <w:bottom w:w="0" w:type="dxa"/>
          </w:tblCellMar>
        </w:tblPrEx>
        <w:tc>
          <w:tcPr>
            <w:tcW w:w="4927" w:type="dxa"/>
          </w:tcPr>
          <w:p w:rsidR="00877D55" w:rsidRPr="00AD28BA" w:rsidRDefault="00877D55" w:rsidP="00FE45E7">
            <w:pPr>
              <w:spacing w:line="360" w:lineRule="auto"/>
              <w:jc w:val="both"/>
              <w:rPr>
                <w:rFonts w:ascii="Arial" w:hAnsi="Arial" w:cs="Arial"/>
                <w:rtl/>
              </w:rPr>
            </w:pPr>
          </w:p>
        </w:tc>
        <w:tc>
          <w:tcPr>
            <w:tcW w:w="4928" w:type="dxa"/>
          </w:tcPr>
          <w:p w:rsidR="00877D55" w:rsidRPr="00AD28BA" w:rsidRDefault="00877D55" w:rsidP="00FE45E7">
            <w:pPr>
              <w:spacing w:line="360" w:lineRule="auto"/>
              <w:jc w:val="both"/>
              <w:rPr>
                <w:rFonts w:ascii="Arial" w:hAnsi="Arial" w:cs="Arial"/>
              </w:rPr>
            </w:pPr>
          </w:p>
        </w:tc>
      </w:tr>
    </w:tbl>
    <w:p w:rsidR="00877D55" w:rsidRPr="00AD28BA" w:rsidRDefault="00877D55" w:rsidP="00877D55">
      <w:pPr>
        <w:spacing w:line="360" w:lineRule="auto"/>
        <w:jc w:val="both"/>
        <w:rPr>
          <w:rFonts w:ascii="Arial" w:hAnsi="Arial" w:cs="Arial"/>
          <w:sz w:val="16"/>
          <w:szCs w:val="16"/>
          <w:rtl/>
        </w:rPr>
      </w:pPr>
    </w:p>
    <w:tbl>
      <w:tblPr>
        <w:bidiVisual/>
        <w:tblW w:w="0" w:type="auto"/>
        <w:tblLook w:val="0000" w:firstRow="0" w:lastRow="0" w:firstColumn="0" w:lastColumn="0" w:noHBand="0" w:noVBand="0"/>
      </w:tblPr>
      <w:tblGrid>
        <w:gridCol w:w="3216"/>
        <w:gridCol w:w="2174"/>
        <w:gridCol w:w="283"/>
        <w:gridCol w:w="2552"/>
        <w:gridCol w:w="2174"/>
      </w:tblGrid>
      <w:tr w:rsidR="00877D55" w:rsidRPr="007A12ED" w:rsidTr="00FE45E7">
        <w:tblPrEx>
          <w:tblCellMar>
            <w:top w:w="0" w:type="dxa"/>
            <w:bottom w:w="0" w:type="dxa"/>
          </w:tblCellMar>
        </w:tblPrEx>
        <w:trPr>
          <w:cantSplit/>
        </w:trPr>
        <w:tc>
          <w:tcPr>
            <w:tcW w:w="5069" w:type="dxa"/>
            <w:gridSpan w:val="2"/>
          </w:tcPr>
          <w:p w:rsidR="00877D55" w:rsidRPr="007A12ED" w:rsidRDefault="00877D55" w:rsidP="00FE45E7">
            <w:pPr>
              <w:spacing w:line="360" w:lineRule="auto"/>
              <w:jc w:val="center"/>
              <w:rPr>
                <w:rFonts w:ascii="Arial" w:hAnsi="Arial" w:cs="Arial"/>
                <w:b/>
                <w:bCs/>
                <w:i/>
                <w:iCs/>
                <w:sz w:val="22"/>
                <w:szCs w:val="22"/>
                <w:u w:val="single"/>
              </w:rPr>
            </w:pPr>
            <w:r w:rsidRPr="007A12ED">
              <w:rPr>
                <w:rFonts w:ascii="Arial" w:hAnsi="Arial" w:cs="Arial"/>
                <w:b/>
                <w:bCs/>
                <w:i/>
                <w:iCs/>
                <w:sz w:val="22"/>
                <w:szCs w:val="22"/>
                <w:u w:val="single"/>
                <w:rtl/>
              </w:rPr>
              <w:t>מטעם התביעה</w:t>
            </w:r>
          </w:p>
        </w:tc>
        <w:tc>
          <w:tcPr>
            <w:tcW w:w="283" w:type="dxa"/>
          </w:tcPr>
          <w:p w:rsidR="00877D55" w:rsidRPr="007A12ED" w:rsidRDefault="00877D55" w:rsidP="00FE45E7">
            <w:pPr>
              <w:spacing w:line="360" w:lineRule="auto"/>
              <w:jc w:val="both"/>
              <w:rPr>
                <w:rFonts w:ascii="Arial" w:hAnsi="Arial" w:cs="Arial"/>
                <w:sz w:val="22"/>
                <w:szCs w:val="22"/>
              </w:rPr>
            </w:pPr>
          </w:p>
        </w:tc>
        <w:tc>
          <w:tcPr>
            <w:tcW w:w="4503" w:type="dxa"/>
            <w:gridSpan w:val="2"/>
          </w:tcPr>
          <w:p w:rsidR="00877D55" w:rsidRPr="007A12ED" w:rsidRDefault="00877D55" w:rsidP="00FE45E7">
            <w:pPr>
              <w:spacing w:line="360" w:lineRule="auto"/>
              <w:jc w:val="center"/>
              <w:rPr>
                <w:rFonts w:ascii="Arial" w:hAnsi="Arial" w:cs="Arial"/>
                <w:b/>
                <w:bCs/>
                <w:i/>
                <w:iCs/>
                <w:sz w:val="22"/>
                <w:szCs w:val="22"/>
                <w:u w:val="single"/>
              </w:rPr>
            </w:pPr>
            <w:r w:rsidRPr="007A12ED">
              <w:rPr>
                <w:rFonts w:ascii="Arial" w:hAnsi="Arial" w:cs="Arial"/>
                <w:b/>
                <w:bCs/>
                <w:i/>
                <w:iCs/>
                <w:sz w:val="22"/>
                <w:szCs w:val="22"/>
                <w:u w:val="single"/>
                <w:rtl/>
              </w:rPr>
              <w:t>מטעם ההגנה</w:t>
            </w:r>
          </w:p>
        </w:tc>
      </w:tr>
      <w:tr w:rsidR="00877D55" w:rsidRPr="007A12ED" w:rsidTr="00FE45E7">
        <w:tblPrEx>
          <w:tblCellMar>
            <w:top w:w="0" w:type="dxa"/>
            <w:bottom w:w="0" w:type="dxa"/>
          </w:tblCellMar>
        </w:tblPrEx>
        <w:tc>
          <w:tcPr>
            <w:tcW w:w="3216" w:type="dxa"/>
          </w:tcPr>
          <w:p w:rsidR="00877D55" w:rsidRPr="007A12ED" w:rsidRDefault="00877D55" w:rsidP="00FE45E7">
            <w:pPr>
              <w:spacing w:line="360" w:lineRule="auto"/>
              <w:jc w:val="center"/>
              <w:rPr>
                <w:rFonts w:ascii="Arial" w:hAnsi="Arial" w:cs="Arial"/>
                <w:sz w:val="22"/>
                <w:szCs w:val="22"/>
                <w:u w:val="single"/>
                <w:rtl/>
              </w:rPr>
            </w:pPr>
            <w:r w:rsidRPr="007A12ED">
              <w:rPr>
                <w:rFonts w:ascii="Arial" w:hAnsi="Arial" w:cs="Arial"/>
                <w:sz w:val="22"/>
                <w:szCs w:val="22"/>
                <w:u w:val="single"/>
                <w:rtl/>
              </w:rPr>
              <w:t>תפקיד</w:t>
            </w:r>
          </w:p>
        </w:tc>
        <w:tc>
          <w:tcPr>
            <w:tcW w:w="1853" w:type="dxa"/>
          </w:tcPr>
          <w:p w:rsidR="00877D55" w:rsidRPr="007A12ED" w:rsidRDefault="00877D55" w:rsidP="00FE45E7">
            <w:pPr>
              <w:spacing w:line="360" w:lineRule="auto"/>
              <w:jc w:val="center"/>
              <w:rPr>
                <w:rFonts w:ascii="Arial" w:hAnsi="Arial" w:cs="Arial"/>
                <w:sz w:val="22"/>
                <w:szCs w:val="22"/>
                <w:u w:val="single"/>
              </w:rPr>
            </w:pPr>
            <w:r w:rsidRPr="007A12ED">
              <w:rPr>
                <w:rFonts w:ascii="Arial" w:hAnsi="Arial" w:cs="Arial"/>
                <w:sz w:val="22"/>
                <w:szCs w:val="22"/>
                <w:u w:val="single"/>
                <w:rtl/>
              </w:rPr>
              <w:t>תלמיד/ה</w:t>
            </w:r>
          </w:p>
        </w:tc>
        <w:tc>
          <w:tcPr>
            <w:tcW w:w="283" w:type="dxa"/>
          </w:tcPr>
          <w:p w:rsidR="00877D55" w:rsidRPr="007A12ED" w:rsidRDefault="00877D55" w:rsidP="00FE45E7">
            <w:pPr>
              <w:spacing w:line="360" w:lineRule="auto"/>
              <w:jc w:val="both"/>
              <w:rPr>
                <w:rFonts w:ascii="Arial" w:hAnsi="Arial" w:cs="Arial"/>
                <w:sz w:val="22"/>
                <w:szCs w:val="22"/>
                <w:rtl/>
              </w:rPr>
            </w:pPr>
          </w:p>
        </w:tc>
        <w:tc>
          <w:tcPr>
            <w:tcW w:w="2552" w:type="dxa"/>
          </w:tcPr>
          <w:p w:rsidR="00877D55" w:rsidRPr="007A12ED" w:rsidRDefault="00877D55" w:rsidP="00FE45E7">
            <w:pPr>
              <w:spacing w:line="360" w:lineRule="auto"/>
              <w:jc w:val="center"/>
              <w:rPr>
                <w:rFonts w:ascii="Arial" w:hAnsi="Arial" w:cs="Arial"/>
                <w:sz w:val="22"/>
                <w:szCs w:val="22"/>
                <w:u w:val="single"/>
              </w:rPr>
            </w:pPr>
            <w:r w:rsidRPr="007A12ED">
              <w:rPr>
                <w:rFonts w:ascii="Arial" w:hAnsi="Arial" w:cs="Arial"/>
                <w:sz w:val="22"/>
                <w:szCs w:val="22"/>
                <w:u w:val="single"/>
                <w:rtl/>
              </w:rPr>
              <w:t>תפקיד</w:t>
            </w:r>
          </w:p>
        </w:tc>
        <w:tc>
          <w:tcPr>
            <w:tcW w:w="1951" w:type="dxa"/>
          </w:tcPr>
          <w:p w:rsidR="00877D55" w:rsidRPr="007A12ED" w:rsidRDefault="00877D55" w:rsidP="00FE45E7">
            <w:pPr>
              <w:spacing w:line="360" w:lineRule="auto"/>
              <w:jc w:val="center"/>
              <w:rPr>
                <w:rFonts w:ascii="Arial" w:hAnsi="Arial" w:cs="Arial"/>
                <w:sz w:val="22"/>
                <w:szCs w:val="22"/>
                <w:u w:val="single"/>
              </w:rPr>
            </w:pPr>
            <w:r w:rsidRPr="007A12ED">
              <w:rPr>
                <w:rFonts w:ascii="Arial" w:hAnsi="Arial" w:cs="Arial"/>
                <w:sz w:val="22"/>
                <w:szCs w:val="22"/>
                <w:u w:val="single"/>
                <w:rtl/>
              </w:rPr>
              <w:t>תלמיד/ה</w:t>
            </w:r>
          </w:p>
        </w:tc>
      </w:tr>
      <w:tr w:rsidR="00877D55" w:rsidRPr="007A12ED" w:rsidTr="00FE45E7">
        <w:tblPrEx>
          <w:tblCellMar>
            <w:top w:w="0" w:type="dxa"/>
            <w:bottom w:w="0" w:type="dxa"/>
          </w:tblCellMar>
        </w:tblPrEx>
        <w:tc>
          <w:tcPr>
            <w:tcW w:w="3216" w:type="dxa"/>
          </w:tcPr>
          <w:p w:rsidR="00877D55" w:rsidRPr="007A12ED" w:rsidRDefault="00877D55" w:rsidP="00FE45E7">
            <w:pPr>
              <w:spacing w:line="360" w:lineRule="auto"/>
              <w:jc w:val="both"/>
              <w:rPr>
                <w:rFonts w:ascii="Arial" w:hAnsi="Arial" w:cs="Arial"/>
                <w:sz w:val="22"/>
                <w:szCs w:val="22"/>
                <w:rtl/>
              </w:rPr>
            </w:pPr>
            <w:r w:rsidRPr="007A12ED">
              <w:rPr>
                <w:rFonts w:ascii="Arial" w:hAnsi="Arial" w:cs="Arial"/>
                <w:sz w:val="22"/>
                <w:szCs w:val="22"/>
                <w:rtl/>
              </w:rPr>
              <w:t>נאום פתיחה</w:t>
            </w:r>
          </w:p>
        </w:tc>
        <w:tc>
          <w:tcPr>
            <w:tcW w:w="1853" w:type="dxa"/>
            <w:vAlign w:val="bottom"/>
          </w:tcPr>
          <w:p w:rsidR="00877D55" w:rsidRPr="007A12ED" w:rsidRDefault="00877D55" w:rsidP="00FE45E7">
            <w:pPr>
              <w:spacing w:line="360" w:lineRule="auto"/>
              <w:jc w:val="center"/>
              <w:rPr>
                <w:rFonts w:ascii="Arial" w:hAnsi="Arial" w:cs="Arial"/>
                <w:sz w:val="22"/>
                <w:szCs w:val="22"/>
              </w:rPr>
            </w:pPr>
            <w:r w:rsidRPr="007A12ED">
              <w:rPr>
                <w:rFonts w:ascii="Arial" w:hAnsi="Arial" w:cs="Arial"/>
                <w:sz w:val="22"/>
                <w:szCs w:val="22"/>
              </w:rPr>
              <w:t>________________</w:t>
            </w:r>
          </w:p>
        </w:tc>
        <w:tc>
          <w:tcPr>
            <w:tcW w:w="283" w:type="dxa"/>
          </w:tcPr>
          <w:p w:rsidR="00877D55" w:rsidRPr="007A12ED" w:rsidRDefault="00877D55" w:rsidP="00FE45E7">
            <w:pPr>
              <w:spacing w:line="360" w:lineRule="auto"/>
              <w:jc w:val="both"/>
              <w:rPr>
                <w:rFonts w:ascii="Arial" w:hAnsi="Arial" w:cs="Arial"/>
                <w:sz w:val="22"/>
                <w:szCs w:val="22"/>
              </w:rPr>
            </w:pPr>
          </w:p>
        </w:tc>
        <w:tc>
          <w:tcPr>
            <w:tcW w:w="2552"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tl/>
              </w:rPr>
              <w:t>נאום פתיחה</w:t>
            </w:r>
          </w:p>
        </w:tc>
        <w:tc>
          <w:tcPr>
            <w:tcW w:w="1951"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r>
      <w:tr w:rsidR="00877D55" w:rsidRPr="007A12ED" w:rsidTr="00FE45E7">
        <w:tblPrEx>
          <w:tblCellMar>
            <w:top w:w="0" w:type="dxa"/>
            <w:bottom w:w="0" w:type="dxa"/>
          </w:tblCellMar>
        </w:tblPrEx>
        <w:tc>
          <w:tcPr>
            <w:tcW w:w="3216"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tl/>
              </w:rPr>
              <w:t>הרופא שכתב את דו"ח הפטירה</w:t>
            </w:r>
          </w:p>
        </w:tc>
        <w:tc>
          <w:tcPr>
            <w:tcW w:w="1853"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c>
          <w:tcPr>
            <w:tcW w:w="283" w:type="dxa"/>
          </w:tcPr>
          <w:p w:rsidR="00877D55" w:rsidRPr="007A12ED" w:rsidRDefault="00877D55" w:rsidP="00FE45E7">
            <w:pPr>
              <w:spacing w:line="360" w:lineRule="auto"/>
              <w:jc w:val="both"/>
              <w:rPr>
                <w:rFonts w:ascii="Arial" w:hAnsi="Arial" w:cs="Arial"/>
                <w:sz w:val="22"/>
                <w:szCs w:val="22"/>
              </w:rPr>
            </w:pPr>
          </w:p>
        </w:tc>
        <w:tc>
          <w:tcPr>
            <w:tcW w:w="2552"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tl/>
              </w:rPr>
              <w:t>הנאשמת</w:t>
            </w:r>
          </w:p>
        </w:tc>
        <w:tc>
          <w:tcPr>
            <w:tcW w:w="1951"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r>
      <w:tr w:rsidR="00877D55" w:rsidRPr="007A12ED" w:rsidTr="00FE45E7">
        <w:tblPrEx>
          <w:tblCellMar>
            <w:top w:w="0" w:type="dxa"/>
            <w:bottom w:w="0" w:type="dxa"/>
          </w:tblCellMar>
        </w:tblPrEx>
        <w:tc>
          <w:tcPr>
            <w:tcW w:w="3216"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tl/>
              </w:rPr>
              <w:t xml:space="preserve">עו"ד שעובד </w:t>
            </w:r>
            <w:proofErr w:type="spellStart"/>
            <w:r w:rsidRPr="007A12ED">
              <w:rPr>
                <w:rFonts w:ascii="Arial" w:hAnsi="Arial" w:cs="Arial"/>
                <w:sz w:val="22"/>
                <w:szCs w:val="22"/>
                <w:rtl/>
              </w:rPr>
              <w:t>איתו</w:t>
            </w:r>
            <w:proofErr w:type="spellEnd"/>
          </w:p>
        </w:tc>
        <w:tc>
          <w:tcPr>
            <w:tcW w:w="1853"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c>
          <w:tcPr>
            <w:tcW w:w="283" w:type="dxa"/>
          </w:tcPr>
          <w:p w:rsidR="00877D55" w:rsidRPr="007A12ED" w:rsidRDefault="00877D55" w:rsidP="00FE45E7">
            <w:pPr>
              <w:spacing w:line="360" w:lineRule="auto"/>
              <w:jc w:val="both"/>
              <w:rPr>
                <w:rFonts w:ascii="Arial" w:hAnsi="Arial" w:cs="Arial"/>
                <w:sz w:val="22"/>
                <w:szCs w:val="22"/>
              </w:rPr>
            </w:pPr>
          </w:p>
        </w:tc>
        <w:tc>
          <w:tcPr>
            <w:tcW w:w="2552"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tl/>
              </w:rPr>
              <w:t xml:space="preserve">עו"ד שעובד </w:t>
            </w:r>
            <w:proofErr w:type="spellStart"/>
            <w:r w:rsidRPr="007A12ED">
              <w:rPr>
                <w:rFonts w:ascii="Arial" w:hAnsi="Arial" w:cs="Arial"/>
                <w:sz w:val="22"/>
                <w:szCs w:val="22"/>
                <w:rtl/>
              </w:rPr>
              <w:t>איתה</w:t>
            </w:r>
            <w:proofErr w:type="spellEnd"/>
          </w:p>
        </w:tc>
        <w:tc>
          <w:tcPr>
            <w:tcW w:w="1951"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r>
      <w:tr w:rsidR="00877D55" w:rsidRPr="007A12ED" w:rsidTr="00FE45E7">
        <w:tblPrEx>
          <w:tblCellMar>
            <w:top w:w="0" w:type="dxa"/>
            <w:bottom w:w="0" w:type="dxa"/>
          </w:tblCellMar>
        </w:tblPrEx>
        <w:tc>
          <w:tcPr>
            <w:tcW w:w="3216" w:type="dxa"/>
          </w:tcPr>
          <w:p w:rsidR="00877D55" w:rsidRPr="007A12ED" w:rsidRDefault="00877D55" w:rsidP="00FE45E7">
            <w:pPr>
              <w:spacing w:line="360" w:lineRule="auto"/>
              <w:jc w:val="both"/>
              <w:rPr>
                <w:rFonts w:ascii="Arial" w:hAnsi="Arial" w:cs="Arial"/>
                <w:sz w:val="22"/>
                <w:szCs w:val="22"/>
              </w:rPr>
            </w:pPr>
            <w:proofErr w:type="spellStart"/>
            <w:r w:rsidRPr="007A12ED">
              <w:rPr>
                <w:rFonts w:ascii="Arial" w:hAnsi="Arial" w:cs="Arial"/>
                <w:sz w:val="22"/>
                <w:szCs w:val="22"/>
                <w:rtl/>
              </w:rPr>
              <w:t>אמא</w:t>
            </w:r>
            <w:proofErr w:type="spellEnd"/>
            <w:r w:rsidRPr="007A12ED">
              <w:rPr>
                <w:rFonts w:ascii="Arial" w:hAnsi="Arial" w:cs="Arial"/>
                <w:sz w:val="22"/>
                <w:szCs w:val="22"/>
                <w:rtl/>
              </w:rPr>
              <w:t xml:space="preserve"> של יפית</w:t>
            </w:r>
          </w:p>
        </w:tc>
        <w:tc>
          <w:tcPr>
            <w:tcW w:w="1853"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c>
          <w:tcPr>
            <w:tcW w:w="283" w:type="dxa"/>
          </w:tcPr>
          <w:p w:rsidR="00877D55" w:rsidRPr="007A12ED" w:rsidRDefault="00877D55" w:rsidP="00FE45E7">
            <w:pPr>
              <w:spacing w:line="360" w:lineRule="auto"/>
              <w:jc w:val="both"/>
              <w:rPr>
                <w:rFonts w:ascii="Arial" w:hAnsi="Arial" w:cs="Arial"/>
                <w:sz w:val="22"/>
                <w:szCs w:val="22"/>
              </w:rPr>
            </w:pPr>
          </w:p>
        </w:tc>
        <w:tc>
          <w:tcPr>
            <w:tcW w:w="2552"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tl/>
              </w:rPr>
              <w:t>רוקח</w:t>
            </w:r>
          </w:p>
        </w:tc>
        <w:tc>
          <w:tcPr>
            <w:tcW w:w="1951"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r>
      <w:tr w:rsidR="00877D55" w:rsidRPr="007A12ED" w:rsidTr="00FE45E7">
        <w:tblPrEx>
          <w:tblCellMar>
            <w:top w:w="0" w:type="dxa"/>
            <w:bottom w:w="0" w:type="dxa"/>
          </w:tblCellMar>
        </w:tblPrEx>
        <w:tc>
          <w:tcPr>
            <w:tcW w:w="3216"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tl/>
              </w:rPr>
              <w:t xml:space="preserve">עו"ד שעובד </w:t>
            </w:r>
            <w:proofErr w:type="spellStart"/>
            <w:r w:rsidRPr="007A12ED">
              <w:rPr>
                <w:rFonts w:ascii="Arial" w:hAnsi="Arial" w:cs="Arial"/>
                <w:sz w:val="22"/>
                <w:szCs w:val="22"/>
                <w:rtl/>
              </w:rPr>
              <w:t>איתה</w:t>
            </w:r>
            <w:proofErr w:type="spellEnd"/>
          </w:p>
        </w:tc>
        <w:tc>
          <w:tcPr>
            <w:tcW w:w="1853"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c>
          <w:tcPr>
            <w:tcW w:w="283" w:type="dxa"/>
          </w:tcPr>
          <w:p w:rsidR="00877D55" w:rsidRPr="007A12ED" w:rsidRDefault="00877D55" w:rsidP="00FE45E7">
            <w:pPr>
              <w:spacing w:line="360" w:lineRule="auto"/>
              <w:jc w:val="both"/>
              <w:rPr>
                <w:rFonts w:ascii="Arial" w:hAnsi="Arial" w:cs="Arial"/>
                <w:sz w:val="22"/>
                <w:szCs w:val="22"/>
              </w:rPr>
            </w:pPr>
          </w:p>
        </w:tc>
        <w:tc>
          <w:tcPr>
            <w:tcW w:w="2552"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tl/>
              </w:rPr>
              <w:t xml:space="preserve">עו"ד שעובד </w:t>
            </w:r>
            <w:proofErr w:type="spellStart"/>
            <w:r w:rsidRPr="007A12ED">
              <w:rPr>
                <w:rFonts w:ascii="Arial" w:hAnsi="Arial" w:cs="Arial"/>
                <w:sz w:val="22"/>
                <w:szCs w:val="22"/>
                <w:rtl/>
              </w:rPr>
              <w:t>איתו</w:t>
            </w:r>
            <w:proofErr w:type="spellEnd"/>
          </w:p>
        </w:tc>
        <w:tc>
          <w:tcPr>
            <w:tcW w:w="1951"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r>
      <w:tr w:rsidR="00877D55" w:rsidRPr="007A12ED" w:rsidTr="00FE45E7">
        <w:tblPrEx>
          <w:tblCellMar>
            <w:top w:w="0" w:type="dxa"/>
            <w:bottom w:w="0" w:type="dxa"/>
          </w:tblCellMar>
        </w:tblPrEx>
        <w:tc>
          <w:tcPr>
            <w:tcW w:w="3216"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tl/>
              </w:rPr>
              <w:t>אייל</w:t>
            </w:r>
          </w:p>
        </w:tc>
        <w:tc>
          <w:tcPr>
            <w:tcW w:w="1853"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c>
          <w:tcPr>
            <w:tcW w:w="283" w:type="dxa"/>
          </w:tcPr>
          <w:p w:rsidR="00877D55" w:rsidRPr="007A12ED" w:rsidRDefault="00877D55" w:rsidP="00FE45E7">
            <w:pPr>
              <w:spacing w:line="360" w:lineRule="auto"/>
              <w:jc w:val="both"/>
              <w:rPr>
                <w:rFonts w:ascii="Arial" w:hAnsi="Arial" w:cs="Arial"/>
                <w:sz w:val="22"/>
                <w:szCs w:val="22"/>
              </w:rPr>
            </w:pPr>
          </w:p>
        </w:tc>
        <w:tc>
          <w:tcPr>
            <w:tcW w:w="2552"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tl/>
              </w:rPr>
              <w:t>חברה של הנאשמת</w:t>
            </w:r>
          </w:p>
        </w:tc>
        <w:tc>
          <w:tcPr>
            <w:tcW w:w="1951"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r>
      <w:tr w:rsidR="00877D55" w:rsidRPr="007A12ED" w:rsidTr="00FE45E7">
        <w:tblPrEx>
          <w:tblCellMar>
            <w:top w:w="0" w:type="dxa"/>
            <w:bottom w:w="0" w:type="dxa"/>
          </w:tblCellMar>
        </w:tblPrEx>
        <w:tc>
          <w:tcPr>
            <w:tcW w:w="3216"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tl/>
              </w:rPr>
              <w:t xml:space="preserve">עו"ד שעובד </w:t>
            </w:r>
            <w:proofErr w:type="spellStart"/>
            <w:r w:rsidRPr="007A12ED">
              <w:rPr>
                <w:rFonts w:ascii="Arial" w:hAnsi="Arial" w:cs="Arial"/>
                <w:sz w:val="22"/>
                <w:szCs w:val="22"/>
                <w:rtl/>
              </w:rPr>
              <w:t>איתו</w:t>
            </w:r>
            <w:proofErr w:type="spellEnd"/>
          </w:p>
        </w:tc>
        <w:tc>
          <w:tcPr>
            <w:tcW w:w="1853"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c>
          <w:tcPr>
            <w:tcW w:w="283" w:type="dxa"/>
          </w:tcPr>
          <w:p w:rsidR="00877D55" w:rsidRPr="007A12ED" w:rsidRDefault="00877D55" w:rsidP="00FE45E7">
            <w:pPr>
              <w:spacing w:line="360" w:lineRule="auto"/>
              <w:jc w:val="both"/>
              <w:rPr>
                <w:rFonts w:ascii="Arial" w:hAnsi="Arial" w:cs="Arial"/>
                <w:sz w:val="22"/>
                <w:szCs w:val="22"/>
              </w:rPr>
            </w:pPr>
          </w:p>
        </w:tc>
        <w:tc>
          <w:tcPr>
            <w:tcW w:w="2552"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tl/>
              </w:rPr>
              <w:t xml:space="preserve">עו"ד שעובד </w:t>
            </w:r>
            <w:proofErr w:type="spellStart"/>
            <w:r w:rsidRPr="007A12ED">
              <w:rPr>
                <w:rFonts w:ascii="Arial" w:hAnsi="Arial" w:cs="Arial"/>
                <w:sz w:val="22"/>
                <w:szCs w:val="22"/>
                <w:rtl/>
              </w:rPr>
              <w:t>איתה</w:t>
            </w:r>
            <w:proofErr w:type="spellEnd"/>
          </w:p>
        </w:tc>
        <w:tc>
          <w:tcPr>
            <w:tcW w:w="1951"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r>
      <w:tr w:rsidR="00877D55" w:rsidRPr="007A12ED" w:rsidTr="00FE45E7">
        <w:tblPrEx>
          <w:tblCellMar>
            <w:top w:w="0" w:type="dxa"/>
            <w:bottom w:w="0" w:type="dxa"/>
          </w:tblCellMar>
        </w:tblPrEx>
        <w:tc>
          <w:tcPr>
            <w:tcW w:w="3216"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tl/>
              </w:rPr>
              <w:t>פרופ' לכימיה – מומחה לרעלים</w:t>
            </w:r>
          </w:p>
        </w:tc>
        <w:tc>
          <w:tcPr>
            <w:tcW w:w="1853"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c>
          <w:tcPr>
            <w:tcW w:w="283" w:type="dxa"/>
          </w:tcPr>
          <w:p w:rsidR="00877D55" w:rsidRPr="007A12ED" w:rsidRDefault="00877D55" w:rsidP="00FE45E7">
            <w:pPr>
              <w:spacing w:line="360" w:lineRule="auto"/>
              <w:jc w:val="both"/>
              <w:rPr>
                <w:rFonts w:ascii="Arial" w:hAnsi="Arial" w:cs="Arial"/>
                <w:sz w:val="22"/>
                <w:szCs w:val="22"/>
              </w:rPr>
            </w:pPr>
          </w:p>
        </w:tc>
        <w:tc>
          <w:tcPr>
            <w:tcW w:w="2552"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tl/>
              </w:rPr>
              <w:t>קצין מבחן</w:t>
            </w:r>
          </w:p>
        </w:tc>
        <w:tc>
          <w:tcPr>
            <w:tcW w:w="1951"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r>
      <w:tr w:rsidR="00877D55" w:rsidRPr="007A12ED" w:rsidTr="00FE45E7">
        <w:tblPrEx>
          <w:tblCellMar>
            <w:top w:w="0" w:type="dxa"/>
            <w:bottom w:w="0" w:type="dxa"/>
          </w:tblCellMar>
        </w:tblPrEx>
        <w:tc>
          <w:tcPr>
            <w:tcW w:w="3216" w:type="dxa"/>
          </w:tcPr>
          <w:p w:rsidR="00877D55" w:rsidRPr="007A12ED" w:rsidRDefault="00877D55" w:rsidP="00FE45E7">
            <w:pPr>
              <w:spacing w:line="360" w:lineRule="auto"/>
              <w:jc w:val="both"/>
              <w:rPr>
                <w:rFonts w:ascii="Arial" w:hAnsi="Arial" w:cs="Arial"/>
                <w:sz w:val="22"/>
                <w:szCs w:val="22"/>
                <w:rtl/>
              </w:rPr>
            </w:pPr>
            <w:r w:rsidRPr="007A12ED">
              <w:rPr>
                <w:rFonts w:ascii="Arial" w:hAnsi="Arial" w:cs="Arial"/>
                <w:sz w:val="22"/>
                <w:szCs w:val="22"/>
                <w:rtl/>
              </w:rPr>
              <w:t xml:space="preserve">עו"ד שעובד </w:t>
            </w:r>
            <w:proofErr w:type="spellStart"/>
            <w:r w:rsidRPr="007A12ED">
              <w:rPr>
                <w:rFonts w:ascii="Arial" w:hAnsi="Arial" w:cs="Arial"/>
                <w:sz w:val="22"/>
                <w:szCs w:val="22"/>
                <w:rtl/>
              </w:rPr>
              <w:t>איתו</w:t>
            </w:r>
            <w:proofErr w:type="spellEnd"/>
          </w:p>
        </w:tc>
        <w:tc>
          <w:tcPr>
            <w:tcW w:w="1853"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c>
          <w:tcPr>
            <w:tcW w:w="283" w:type="dxa"/>
          </w:tcPr>
          <w:p w:rsidR="00877D55" w:rsidRPr="007A12ED" w:rsidRDefault="00877D55" w:rsidP="00FE45E7">
            <w:pPr>
              <w:spacing w:line="360" w:lineRule="auto"/>
              <w:jc w:val="both"/>
              <w:rPr>
                <w:rFonts w:ascii="Arial" w:hAnsi="Arial" w:cs="Arial"/>
                <w:sz w:val="22"/>
                <w:szCs w:val="22"/>
              </w:rPr>
            </w:pPr>
          </w:p>
        </w:tc>
        <w:tc>
          <w:tcPr>
            <w:tcW w:w="2552"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tl/>
              </w:rPr>
              <w:t xml:space="preserve">עו"ד שעובד </w:t>
            </w:r>
            <w:proofErr w:type="spellStart"/>
            <w:r w:rsidRPr="007A12ED">
              <w:rPr>
                <w:rFonts w:ascii="Arial" w:hAnsi="Arial" w:cs="Arial"/>
                <w:sz w:val="22"/>
                <w:szCs w:val="22"/>
                <w:rtl/>
              </w:rPr>
              <w:t>איתו</w:t>
            </w:r>
            <w:proofErr w:type="spellEnd"/>
          </w:p>
        </w:tc>
        <w:tc>
          <w:tcPr>
            <w:tcW w:w="1951"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r>
      <w:tr w:rsidR="00877D55" w:rsidRPr="007A12ED" w:rsidTr="00FE45E7">
        <w:tblPrEx>
          <w:tblCellMar>
            <w:top w:w="0" w:type="dxa"/>
            <w:bottom w:w="0" w:type="dxa"/>
          </w:tblCellMar>
        </w:tblPrEx>
        <w:tc>
          <w:tcPr>
            <w:tcW w:w="3216" w:type="dxa"/>
          </w:tcPr>
          <w:p w:rsidR="00877D55" w:rsidRPr="007A12ED" w:rsidRDefault="00877D55" w:rsidP="00FE45E7">
            <w:pPr>
              <w:spacing w:line="360" w:lineRule="auto"/>
              <w:jc w:val="both"/>
              <w:rPr>
                <w:rFonts w:ascii="Arial" w:hAnsi="Arial" w:cs="Arial"/>
                <w:sz w:val="22"/>
                <w:szCs w:val="22"/>
                <w:rtl/>
              </w:rPr>
            </w:pPr>
            <w:r w:rsidRPr="007A12ED">
              <w:rPr>
                <w:rFonts w:ascii="Arial" w:hAnsi="Arial" w:cs="Arial"/>
                <w:sz w:val="22"/>
                <w:szCs w:val="22"/>
                <w:rtl/>
              </w:rPr>
              <w:t>נאום סיכום</w:t>
            </w:r>
          </w:p>
        </w:tc>
        <w:tc>
          <w:tcPr>
            <w:tcW w:w="1853"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c>
          <w:tcPr>
            <w:tcW w:w="283" w:type="dxa"/>
          </w:tcPr>
          <w:p w:rsidR="00877D55" w:rsidRPr="007A12ED" w:rsidRDefault="00877D55" w:rsidP="00FE45E7">
            <w:pPr>
              <w:spacing w:line="360" w:lineRule="auto"/>
              <w:jc w:val="both"/>
              <w:rPr>
                <w:rFonts w:ascii="Arial" w:hAnsi="Arial" w:cs="Arial"/>
                <w:sz w:val="22"/>
                <w:szCs w:val="22"/>
              </w:rPr>
            </w:pPr>
          </w:p>
        </w:tc>
        <w:tc>
          <w:tcPr>
            <w:tcW w:w="2552"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tl/>
              </w:rPr>
              <w:t>נאום סיכום</w:t>
            </w:r>
          </w:p>
        </w:tc>
        <w:tc>
          <w:tcPr>
            <w:tcW w:w="1951" w:type="dxa"/>
          </w:tcPr>
          <w:p w:rsidR="00877D55" w:rsidRPr="007A12ED" w:rsidRDefault="00877D55" w:rsidP="00FE45E7">
            <w:pPr>
              <w:spacing w:line="360" w:lineRule="auto"/>
              <w:jc w:val="both"/>
              <w:rPr>
                <w:rFonts w:ascii="Arial" w:hAnsi="Arial" w:cs="Arial"/>
                <w:sz w:val="22"/>
                <w:szCs w:val="22"/>
              </w:rPr>
            </w:pPr>
            <w:r w:rsidRPr="007A12ED">
              <w:rPr>
                <w:rFonts w:ascii="Arial" w:hAnsi="Arial" w:cs="Arial"/>
                <w:sz w:val="22"/>
                <w:szCs w:val="22"/>
              </w:rPr>
              <w:t>________________</w:t>
            </w:r>
          </w:p>
        </w:tc>
      </w:tr>
    </w:tbl>
    <w:p w:rsidR="00877D55" w:rsidRPr="00AD28BA" w:rsidRDefault="00877D55" w:rsidP="00877D55">
      <w:pPr>
        <w:spacing w:line="360" w:lineRule="auto"/>
        <w:jc w:val="center"/>
        <w:rPr>
          <w:rFonts w:ascii="Arial" w:hAnsi="Arial" w:cs="Arial"/>
          <w:b/>
          <w:bCs/>
          <w:sz w:val="22"/>
          <w:szCs w:val="22"/>
          <w:u w:val="single"/>
          <w:rtl/>
        </w:rPr>
      </w:pPr>
    </w:p>
    <w:tbl>
      <w:tblPr>
        <w:bidiVisual/>
        <w:tblW w:w="0" w:type="auto"/>
        <w:tblLook w:val="0000" w:firstRow="0" w:lastRow="0" w:firstColumn="0" w:lastColumn="0" w:noHBand="0" w:noVBand="0"/>
      </w:tblPr>
      <w:tblGrid>
        <w:gridCol w:w="1642"/>
        <w:gridCol w:w="1685"/>
        <w:gridCol w:w="1685"/>
        <w:gridCol w:w="1685"/>
        <w:gridCol w:w="1685"/>
        <w:gridCol w:w="1685"/>
      </w:tblGrid>
      <w:tr w:rsidR="00877D55" w:rsidRPr="00AD28BA" w:rsidTr="00FE45E7">
        <w:tblPrEx>
          <w:tblCellMar>
            <w:top w:w="0" w:type="dxa"/>
            <w:bottom w:w="0" w:type="dxa"/>
          </w:tblCellMar>
        </w:tblPrEx>
        <w:tc>
          <w:tcPr>
            <w:tcW w:w="1642" w:type="dxa"/>
          </w:tcPr>
          <w:p w:rsidR="00877D55" w:rsidRPr="00AD28BA" w:rsidRDefault="00877D55" w:rsidP="00FE45E7">
            <w:pPr>
              <w:spacing w:line="360" w:lineRule="auto"/>
              <w:jc w:val="center"/>
              <w:rPr>
                <w:rFonts w:ascii="Arial" w:hAnsi="Arial" w:cs="Arial"/>
                <w:b/>
                <w:bCs/>
                <w:sz w:val="22"/>
                <w:szCs w:val="22"/>
                <w:u w:val="single"/>
              </w:rPr>
            </w:pPr>
            <w:r w:rsidRPr="00AD28BA">
              <w:rPr>
                <w:rFonts w:ascii="Arial" w:hAnsi="Arial" w:cs="Arial"/>
                <w:b/>
                <w:bCs/>
                <w:sz w:val="22"/>
                <w:szCs w:val="22"/>
                <w:u w:val="single"/>
                <w:rtl/>
              </w:rPr>
              <w:t>שופטים:</w:t>
            </w:r>
          </w:p>
        </w:tc>
        <w:tc>
          <w:tcPr>
            <w:tcW w:w="1642" w:type="dxa"/>
          </w:tcPr>
          <w:p w:rsidR="00877D55" w:rsidRPr="00AD28BA" w:rsidRDefault="00877D55" w:rsidP="00FE45E7">
            <w:pPr>
              <w:spacing w:line="360" w:lineRule="auto"/>
              <w:jc w:val="center"/>
              <w:rPr>
                <w:rFonts w:ascii="Arial" w:hAnsi="Arial" w:cs="Arial"/>
                <w:b/>
                <w:bCs/>
                <w:sz w:val="22"/>
                <w:szCs w:val="22"/>
                <w:u w:val="single"/>
              </w:rPr>
            </w:pPr>
            <w:r w:rsidRPr="00AD28BA">
              <w:rPr>
                <w:rFonts w:ascii="Arial" w:hAnsi="Arial" w:cs="Arial"/>
                <w:b/>
                <w:bCs/>
                <w:sz w:val="22"/>
                <w:szCs w:val="22"/>
                <w:u w:val="single"/>
                <w:rtl/>
              </w:rPr>
              <w:t>____________</w:t>
            </w:r>
          </w:p>
        </w:tc>
        <w:tc>
          <w:tcPr>
            <w:tcW w:w="1642" w:type="dxa"/>
          </w:tcPr>
          <w:p w:rsidR="00877D55" w:rsidRPr="00AD28BA" w:rsidRDefault="00877D55" w:rsidP="00FE45E7">
            <w:pPr>
              <w:spacing w:line="360" w:lineRule="auto"/>
              <w:jc w:val="center"/>
              <w:rPr>
                <w:rFonts w:ascii="Arial" w:hAnsi="Arial" w:cs="Arial"/>
                <w:b/>
                <w:bCs/>
                <w:sz w:val="22"/>
                <w:szCs w:val="22"/>
                <w:u w:val="single"/>
              </w:rPr>
            </w:pPr>
            <w:r w:rsidRPr="00AD28BA">
              <w:rPr>
                <w:rFonts w:ascii="Arial" w:hAnsi="Arial" w:cs="Arial"/>
                <w:b/>
                <w:bCs/>
                <w:sz w:val="22"/>
                <w:szCs w:val="22"/>
                <w:u w:val="single"/>
                <w:rtl/>
              </w:rPr>
              <w:t>____________</w:t>
            </w:r>
          </w:p>
        </w:tc>
        <w:tc>
          <w:tcPr>
            <w:tcW w:w="1643" w:type="dxa"/>
          </w:tcPr>
          <w:p w:rsidR="00877D55" w:rsidRPr="00AD28BA" w:rsidRDefault="00877D55" w:rsidP="00FE45E7">
            <w:pPr>
              <w:spacing w:line="360" w:lineRule="auto"/>
              <w:jc w:val="center"/>
              <w:rPr>
                <w:rFonts w:ascii="Arial" w:hAnsi="Arial" w:cs="Arial"/>
                <w:b/>
                <w:bCs/>
                <w:sz w:val="22"/>
                <w:szCs w:val="22"/>
                <w:u w:val="single"/>
              </w:rPr>
            </w:pPr>
            <w:r w:rsidRPr="00AD28BA">
              <w:rPr>
                <w:rFonts w:ascii="Arial" w:hAnsi="Arial" w:cs="Arial"/>
                <w:b/>
                <w:bCs/>
                <w:sz w:val="22"/>
                <w:szCs w:val="22"/>
                <w:u w:val="single"/>
                <w:rtl/>
              </w:rPr>
              <w:t>____________</w:t>
            </w:r>
          </w:p>
        </w:tc>
        <w:tc>
          <w:tcPr>
            <w:tcW w:w="1643" w:type="dxa"/>
          </w:tcPr>
          <w:p w:rsidR="00877D55" w:rsidRPr="00AD28BA" w:rsidRDefault="00877D55" w:rsidP="00FE45E7">
            <w:pPr>
              <w:spacing w:line="360" w:lineRule="auto"/>
              <w:jc w:val="center"/>
              <w:rPr>
                <w:rFonts w:ascii="Arial" w:hAnsi="Arial" w:cs="Arial"/>
                <w:b/>
                <w:bCs/>
                <w:sz w:val="22"/>
                <w:szCs w:val="22"/>
                <w:u w:val="single"/>
              </w:rPr>
            </w:pPr>
            <w:r w:rsidRPr="00AD28BA">
              <w:rPr>
                <w:rFonts w:ascii="Arial" w:hAnsi="Arial" w:cs="Arial"/>
                <w:b/>
                <w:bCs/>
                <w:sz w:val="22"/>
                <w:szCs w:val="22"/>
                <w:u w:val="single"/>
                <w:rtl/>
              </w:rPr>
              <w:t>____________</w:t>
            </w:r>
          </w:p>
        </w:tc>
        <w:tc>
          <w:tcPr>
            <w:tcW w:w="1643" w:type="dxa"/>
          </w:tcPr>
          <w:p w:rsidR="00877D55" w:rsidRPr="00AD28BA" w:rsidRDefault="00877D55" w:rsidP="00FE45E7">
            <w:pPr>
              <w:spacing w:line="360" w:lineRule="auto"/>
              <w:jc w:val="center"/>
              <w:rPr>
                <w:rFonts w:ascii="Arial" w:hAnsi="Arial" w:cs="Arial"/>
                <w:b/>
                <w:bCs/>
                <w:sz w:val="22"/>
                <w:szCs w:val="22"/>
                <w:u w:val="single"/>
              </w:rPr>
            </w:pPr>
            <w:r w:rsidRPr="00AD28BA">
              <w:rPr>
                <w:rFonts w:ascii="Arial" w:hAnsi="Arial" w:cs="Arial"/>
                <w:b/>
                <w:bCs/>
                <w:sz w:val="22"/>
                <w:szCs w:val="22"/>
                <w:u w:val="single"/>
                <w:rtl/>
              </w:rPr>
              <w:t>____________</w:t>
            </w:r>
          </w:p>
        </w:tc>
      </w:tr>
    </w:tbl>
    <w:p w:rsidR="00380701" w:rsidRDefault="00380701">
      <w:pPr>
        <w:rPr>
          <w:rFonts w:hint="cs"/>
          <w:rtl/>
        </w:rPr>
      </w:pPr>
      <w:bookmarkStart w:id="0" w:name="_GoBack"/>
      <w:bookmarkEnd w:id="0"/>
    </w:p>
    <w:sectPr w:rsidR="00380701" w:rsidSect="00877D55">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D55"/>
    <w:rsid w:val="00380701"/>
    <w:rsid w:val="00877D55"/>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5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5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1587</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2013-04-01T11:28:00Z</dcterms:created>
  <dcterms:modified xsi:type="dcterms:W3CDTF">2013-04-01T11:29:00Z</dcterms:modified>
</cp:coreProperties>
</file>