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29" w:rsidRDefault="00FE5C29" w:rsidP="00FE5C29">
      <w:pPr>
        <w:pStyle w:val="a3"/>
        <w:bidi/>
        <w:spacing w:line="360" w:lineRule="auto"/>
        <w:jc w:val="center"/>
        <w:rPr>
          <w:rFonts w:cs="Miriam" w:hint="cs"/>
          <w:b/>
          <w:bCs/>
          <w:sz w:val="22"/>
          <w:szCs w:val="22"/>
          <w:u w:val="single"/>
          <w:rtl/>
        </w:rPr>
      </w:pPr>
      <w:r>
        <w:rPr>
          <w:rFonts w:cs="Miriam" w:hint="cs"/>
          <w:b/>
          <w:bCs/>
          <w:sz w:val="22"/>
          <w:szCs w:val="22"/>
          <w:u w:val="single"/>
          <w:rtl/>
        </w:rPr>
        <w:t>משפט מבוים – הגנות</w:t>
      </w:r>
    </w:p>
    <w:p w:rsidR="00FE5C29" w:rsidRDefault="00FE5C29" w:rsidP="00FE5C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Miriam" w:hint="cs"/>
          <w:sz w:val="22"/>
          <w:szCs w:val="22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325755</wp:posOffset>
            </wp:positionV>
            <wp:extent cx="1014095" cy="1143000"/>
            <wp:effectExtent l="0" t="0" r="0" b="0"/>
            <wp:wrapNone/>
            <wp:docPr id="1" name="תמונה 1" descr="MCj014938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149389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iriam" w:hint="cs"/>
          <w:sz w:val="22"/>
          <w:szCs w:val="22"/>
          <w:rtl/>
        </w:rPr>
        <w:t>במגרש הכדורסל השכונתי שיחקה קבוצת ילדים בני 10. כעבור מספר דקות הגיעו ילדים נוספים, בני 12 וטענו כי המגרש מעכשיו שלהם. החל להתפתח ויכוח בין גל (בן ה- 12) ליותם (בן ה- 10), שגלש והגיע לקללות ועימות פיזי. כשהעימות התחמם, הזעיק חבר של יותם את משה, אחיו בן ה- 17 של יותם, לעזרה.</w:t>
      </w:r>
    </w:p>
    <w:p w:rsidR="00FE5C29" w:rsidRDefault="00FE5C29" w:rsidP="00FE5C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Miriam" w:hint="cs"/>
          <w:sz w:val="22"/>
          <w:szCs w:val="22"/>
          <w:rtl/>
        </w:rPr>
      </w:pPr>
      <w:r>
        <w:rPr>
          <w:rFonts w:cs="Miriam" w:hint="cs"/>
          <w:sz w:val="22"/>
          <w:szCs w:val="22"/>
          <w:rtl/>
        </w:rPr>
        <w:t>משה רץ מהר למקום והיכה את גל מכות נמרצות. כתוצאה מכך נפגע גל באופן קשה.</w:t>
      </w:r>
    </w:p>
    <w:p w:rsidR="00FE5C29" w:rsidRDefault="00FE5C29" w:rsidP="00FE5C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Miriam" w:hint="cs"/>
          <w:sz w:val="22"/>
          <w:szCs w:val="22"/>
          <w:rtl/>
        </w:rPr>
      </w:pPr>
      <w:r>
        <w:rPr>
          <w:rFonts w:cs="Miriam" w:hint="cs"/>
          <w:sz w:val="22"/>
          <w:szCs w:val="22"/>
          <w:rtl/>
        </w:rPr>
        <w:t>משה מועמד לדין באשמת תקיפה שגרמה לחבלה ממשית.</w:t>
      </w: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b/>
          <w:bCs/>
          <w:sz w:val="22"/>
          <w:szCs w:val="22"/>
          <w:u w:val="single"/>
          <w:rtl/>
        </w:rPr>
      </w:pPr>
      <w:r>
        <w:rPr>
          <w:rFonts w:cs="Miriam" w:hint="cs"/>
          <w:b/>
          <w:bCs/>
          <w:sz w:val="22"/>
          <w:szCs w:val="22"/>
          <w:u w:val="single"/>
          <w:rtl/>
        </w:rPr>
        <w:t>סעיפי החוק הרלבנטיים לענייננו</w:t>
      </w: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  <w:r>
        <w:rPr>
          <w:rFonts w:cs="Miriam" w:hint="cs"/>
          <w:b/>
          <w:bCs/>
          <w:sz w:val="22"/>
          <w:szCs w:val="22"/>
          <w:u w:val="single"/>
          <w:rtl/>
        </w:rPr>
        <w:t>תקיפה מהי</w:t>
      </w:r>
      <w:r>
        <w:rPr>
          <w:rFonts w:cs="Miriam" w:hint="cs"/>
          <w:sz w:val="22"/>
          <w:szCs w:val="22"/>
          <w:rtl/>
        </w:rPr>
        <w:t>? ס' 378 לחוק העונשין: "המכה אדם, נוגע בו, דוחפו או מפעיל על גופו כוח בדרך אחרת, במישרין או בעקיפין, בלא הסכמתו... – הרי זו תקיפה".</w:t>
      </w: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  <w:r>
        <w:rPr>
          <w:rFonts w:cs="Miriam" w:hint="cs"/>
          <w:b/>
          <w:bCs/>
          <w:sz w:val="22"/>
          <w:szCs w:val="22"/>
          <w:u w:val="single"/>
          <w:rtl/>
        </w:rPr>
        <w:t>תקיפה הגורמת חבלה ממשית</w:t>
      </w:r>
      <w:r>
        <w:rPr>
          <w:rFonts w:cs="Miriam" w:hint="cs"/>
          <w:sz w:val="22"/>
          <w:szCs w:val="22"/>
          <w:rtl/>
        </w:rPr>
        <w:t xml:space="preserve"> – ס' 380 לחוק העונשין: "התוקף חברו וגורם לו בכך חבלה של ממש, דינו – מאסר שלוש שנים"</w:t>
      </w: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  <w:r>
        <w:rPr>
          <w:rFonts w:cs="Miriam" w:hint="cs"/>
          <w:b/>
          <w:bCs/>
          <w:sz w:val="22"/>
          <w:szCs w:val="22"/>
          <w:u w:val="single"/>
          <w:rtl/>
        </w:rPr>
        <w:t>הגנה עצמית</w:t>
      </w:r>
      <w:r>
        <w:rPr>
          <w:rFonts w:cs="Miriam" w:hint="cs"/>
          <w:sz w:val="22"/>
          <w:szCs w:val="22"/>
          <w:rtl/>
        </w:rPr>
        <w:t xml:space="preserve"> – ס' 34י לחוק העונשין: "לא יישא אדם באחריות פלילית למעשה שהיה דרוש באופן </w:t>
      </w:r>
      <w:proofErr w:type="spellStart"/>
      <w:r>
        <w:rPr>
          <w:rFonts w:cs="Miriam" w:hint="cs"/>
          <w:sz w:val="22"/>
          <w:szCs w:val="22"/>
          <w:rtl/>
        </w:rPr>
        <w:t>מיידי</w:t>
      </w:r>
      <w:proofErr w:type="spellEnd"/>
      <w:r>
        <w:rPr>
          <w:rFonts w:cs="Miriam" w:hint="cs"/>
          <w:sz w:val="22"/>
          <w:szCs w:val="22"/>
          <w:rtl/>
        </w:rPr>
        <w:t xml:space="preserve"> כדי להדוף תקיפה שלא כדין שנשקפה ממנה סכנה מוחשית של פגיעה בחייו, בחירותו, בגופו או ברכושו, שלו או של זולתו: ואולם, אין אדם פועל תוך הגנה עצמית מקום שהביא בהתנהגותו הפסולה לתקיפה תוך שהוא צופה מראש את אפשרות התפתחות הדברים"</w:t>
      </w: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  <w:r>
        <w:rPr>
          <w:rFonts w:cs="Miriam" w:hint="cs"/>
          <w:b/>
          <w:bCs/>
          <w:sz w:val="22"/>
          <w:szCs w:val="22"/>
          <w:u w:val="single"/>
          <w:rtl/>
        </w:rPr>
        <w:t>חריגה מן הסביר</w:t>
      </w:r>
      <w:r>
        <w:rPr>
          <w:rFonts w:cs="Miriam" w:hint="cs"/>
          <w:sz w:val="22"/>
          <w:szCs w:val="22"/>
          <w:rtl/>
        </w:rPr>
        <w:t xml:space="preserve"> – ס' 34טז לחוק העונשין: "הוראות סעיפים 34י.... לא יחולו כאשר המעשה לא היה סביר בנסיבות העניין לשם מניעת הפגיעה".</w:t>
      </w: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FE5C29" w:rsidRPr="00793C66" w:rsidTr="00FE45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  <w:r w:rsidRPr="00793C66">
              <w:rPr>
                <w:rFonts w:cs="Miriam" w:hint="cs"/>
                <w:b/>
                <w:bCs/>
                <w:sz w:val="24"/>
                <w:szCs w:val="24"/>
                <w:u w:val="single"/>
                <w:rtl/>
              </w:rPr>
              <w:t>טיעוני התביעה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  <w:r w:rsidRPr="00793C66">
              <w:rPr>
                <w:rFonts w:cs="Miriam" w:hint="cs"/>
                <w:b/>
                <w:bCs/>
                <w:sz w:val="24"/>
                <w:szCs w:val="24"/>
                <w:u w:val="single"/>
                <w:rtl/>
              </w:rPr>
              <w:t>טיעוני ההגנה</w:t>
            </w:r>
          </w:p>
        </w:tc>
      </w:tr>
      <w:tr w:rsidR="00FE5C29" w:rsidRPr="00793C66" w:rsidTr="00FE45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</w:tr>
      <w:tr w:rsidR="00FE5C29" w:rsidRPr="00793C66" w:rsidTr="00FE45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</w:tr>
      <w:tr w:rsidR="00FE5C29" w:rsidRPr="00793C66" w:rsidTr="00FE45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</w:tr>
      <w:tr w:rsidR="00FE5C29" w:rsidRPr="00793C66" w:rsidTr="00FE45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</w:tr>
      <w:tr w:rsidR="00FE5C29" w:rsidRPr="00793C66" w:rsidTr="00FE45E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C29" w:rsidRPr="00793C66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FE5C29" w:rsidRDefault="00FE5C29" w:rsidP="00FE5C29">
      <w:pPr>
        <w:pStyle w:val="a3"/>
        <w:bidi/>
        <w:spacing w:line="360" w:lineRule="auto"/>
        <w:jc w:val="center"/>
        <w:rPr>
          <w:rFonts w:cs="Miriam" w:hint="cs"/>
          <w:b/>
          <w:bCs/>
          <w:sz w:val="24"/>
          <w:szCs w:val="24"/>
          <w:u w:val="single"/>
          <w:rtl/>
        </w:rPr>
      </w:pPr>
    </w:p>
    <w:p w:rsidR="00FE5C29" w:rsidRDefault="00FE5C29" w:rsidP="00FE5C29">
      <w:pPr>
        <w:pStyle w:val="a3"/>
        <w:bidi/>
        <w:spacing w:line="360" w:lineRule="auto"/>
        <w:jc w:val="center"/>
        <w:rPr>
          <w:rFonts w:cs="Miriam" w:hint="cs"/>
          <w:b/>
          <w:bCs/>
          <w:sz w:val="24"/>
          <w:szCs w:val="24"/>
          <w:u w:val="single"/>
          <w:rtl/>
        </w:rPr>
      </w:pPr>
      <w:r>
        <w:rPr>
          <w:rFonts w:cs="Miriam" w:hint="cs"/>
          <w:b/>
          <w:bCs/>
          <w:sz w:val="24"/>
          <w:szCs w:val="24"/>
          <w:u w:val="single"/>
          <w:rtl/>
        </w:rPr>
        <w:t>בעלי תפקידים</w:t>
      </w:r>
    </w:p>
    <w:tbl>
      <w:tblPr>
        <w:bidiVisual/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721"/>
        <w:gridCol w:w="1588"/>
        <w:gridCol w:w="1675"/>
        <w:gridCol w:w="278"/>
        <w:gridCol w:w="1560"/>
        <w:gridCol w:w="1675"/>
        <w:gridCol w:w="1675"/>
      </w:tblGrid>
      <w:tr w:rsidR="00FE5C29" w:rsidTr="00FE45E7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2"/>
                <w:szCs w:val="22"/>
                <w:u w:val="single"/>
              </w:rPr>
            </w:pPr>
            <w:r>
              <w:rPr>
                <w:rFonts w:cs="Miriam" w:hint="cs"/>
                <w:b/>
                <w:bCs/>
                <w:sz w:val="22"/>
                <w:szCs w:val="22"/>
                <w:u w:val="single"/>
                <w:rtl/>
              </w:rPr>
              <w:t>מטעם התביעה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2"/>
                <w:szCs w:val="22"/>
                <w:u w:val="single"/>
              </w:rPr>
            </w:pPr>
            <w:r>
              <w:rPr>
                <w:rFonts w:cs="Miriam" w:hint="cs"/>
                <w:b/>
                <w:bCs/>
                <w:sz w:val="22"/>
                <w:szCs w:val="22"/>
                <w:u w:val="single"/>
                <w:rtl/>
              </w:rPr>
              <w:t>עד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2"/>
                <w:szCs w:val="22"/>
                <w:u w:val="single"/>
              </w:rPr>
            </w:pPr>
            <w:r>
              <w:rPr>
                <w:rFonts w:cs="Miriam" w:hint="cs"/>
                <w:b/>
                <w:bCs/>
                <w:sz w:val="22"/>
                <w:szCs w:val="22"/>
                <w:u w:val="single"/>
                <w:rtl/>
              </w:rPr>
              <w:t>עו"ד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2"/>
                <w:szCs w:val="22"/>
                <w:u w:val="single"/>
              </w:rPr>
            </w:pPr>
            <w:r>
              <w:rPr>
                <w:rFonts w:cs="Miriam" w:hint="cs"/>
                <w:b/>
                <w:bCs/>
                <w:sz w:val="22"/>
                <w:szCs w:val="22"/>
                <w:u w:val="single"/>
                <w:rtl/>
              </w:rPr>
              <w:t>מטעם ההגנה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2"/>
                <w:szCs w:val="22"/>
                <w:u w:val="single"/>
              </w:rPr>
            </w:pPr>
            <w:r>
              <w:rPr>
                <w:rFonts w:cs="Miriam" w:hint="cs"/>
                <w:b/>
                <w:bCs/>
                <w:sz w:val="22"/>
                <w:szCs w:val="22"/>
                <w:u w:val="single"/>
                <w:rtl/>
              </w:rPr>
              <w:t>עד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jc w:val="center"/>
              <w:rPr>
                <w:rFonts w:cs="Miriam"/>
                <w:b/>
                <w:bCs/>
                <w:sz w:val="22"/>
                <w:szCs w:val="22"/>
                <w:u w:val="single"/>
              </w:rPr>
            </w:pPr>
            <w:r>
              <w:rPr>
                <w:rFonts w:cs="Miriam" w:hint="cs"/>
                <w:b/>
                <w:bCs/>
                <w:sz w:val="22"/>
                <w:szCs w:val="22"/>
                <w:u w:val="single"/>
                <w:rtl/>
              </w:rPr>
              <w:t>עו"ד</w:t>
            </w:r>
          </w:p>
        </w:tc>
      </w:tr>
      <w:tr w:rsidR="00FE5C29" w:rsidTr="00FE45E7"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נאום פתיחה</w:t>
            </w:r>
          </w:p>
        </w:tc>
        <w:tc>
          <w:tcPr>
            <w:tcW w:w="1588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נאום פתיחה</w:t>
            </w:r>
          </w:p>
        </w:tc>
        <w:tc>
          <w:tcPr>
            <w:tcW w:w="1675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</w:tr>
      <w:tr w:rsidR="00FE5C29" w:rsidTr="00FE45E7"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גל</w:t>
            </w:r>
          </w:p>
        </w:tc>
        <w:tc>
          <w:tcPr>
            <w:tcW w:w="1588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משה</w:t>
            </w:r>
          </w:p>
        </w:tc>
        <w:tc>
          <w:tcPr>
            <w:tcW w:w="1675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</w:tr>
      <w:tr w:rsidR="00FE5C29" w:rsidTr="00FE45E7"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מתנדבת במד"א</w:t>
            </w:r>
          </w:p>
        </w:tc>
        <w:tc>
          <w:tcPr>
            <w:tcW w:w="1588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יותם</w:t>
            </w:r>
          </w:p>
        </w:tc>
        <w:tc>
          <w:tcPr>
            <w:tcW w:w="1675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</w:tr>
      <w:tr w:rsidR="00FE5C29" w:rsidTr="00FE45E7"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 xml:space="preserve">שכנה של משה </w:t>
            </w:r>
          </w:p>
        </w:tc>
        <w:tc>
          <w:tcPr>
            <w:tcW w:w="1588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חבר של יותם</w:t>
            </w:r>
          </w:p>
        </w:tc>
        <w:tc>
          <w:tcPr>
            <w:tcW w:w="1675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</w:tr>
      <w:tr w:rsidR="00FE5C29" w:rsidTr="00FE45E7"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 xml:space="preserve">מחנכת של גל </w:t>
            </w:r>
          </w:p>
        </w:tc>
        <w:tc>
          <w:tcPr>
            <w:tcW w:w="1588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מחנכת של משה</w:t>
            </w:r>
          </w:p>
        </w:tc>
        <w:tc>
          <w:tcPr>
            <w:tcW w:w="1675" w:type="dxa"/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</w:tr>
      <w:tr w:rsidR="00FE5C29" w:rsidTr="00FE45E7"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נאום סיכום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נאום סיכום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C29" w:rsidRDefault="00FE5C29" w:rsidP="00FE45E7">
            <w:pPr>
              <w:pStyle w:val="a3"/>
              <w:bidi/>
              <w:spacing w:line="360" w:lineRule="auto"/>
              <w:rPr>
                <w:rFonts w:cs="Miriam"/>
                <w:sz w:val="22"/>
                <w:szCs w:val="22"/>
              </w:rPr>
            </w:pPr>
            <w:r>
              <w:rPr>
                <w:rFonts w:cs="Miriam" w:hint="cs"/>
                <w:sz w:val="22"/>
                <w:szCs w:val="22"/>
                <w:rtl/>
              </w:rPr>
              <w:t>_____________</w:t>
            </w:r>
          </w:p>
        </w:tc>
      </w:tr>
    </w:tbl>
    <w:p w:rsidR="00FE5C29" w:rsidRDefault="00FE5C29" w:rsidP="00FE5C29">
      <w:pPr>
        <w:pStyle w:val="a3"/>
        <w:bidi/>
        <w:spacing w:line="360" w:lineRule="auto"/>
        <w:rPr>
          <w:rFonts w:cs="Miriam" w:hint="cs"/>
          <w:sz w:val="24"/>
          <w:szCs w:val="24"/>
          <w:rtl/>
        </w:rPr>
      </w:pP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4"/>
          <w:szCs w:val="24"/>
          <w:rtl/>
        </w:rPr>
      </w:pPr>
      <w:r>
        <w:rPr>
          <w:rFonts w:cs="Miriam" w:hint="cs"/>
          <w:sz w:val="24"/>
          <w:szCs w:val="24"/>
          <w:rtl/>
        </w:rPr>
        <w:t>שופטים: 1._________________ 2. ________________ 3. __________________</w:t>
      </w:r>
    </w:p>
    <w:p w:rsidR="00FE5C29" w:rsidRDefault="00FE5C29" w:rsidP="00FE5C29">
      <w:pPr>
        <w:pStyle w:val="a3"/>
        <w:bidi/>
        <w:spacing w:line="360" w:lineRule="auto"/>
        <w:rPr>
          <w:rFonts w:cs="Miriam" w:hint="cs"/>
          <w:sz w:val="24"/>
          <w:szCs w:val="24"/>
          <w:rtl/>
        </w:rPr>
      </w:pPr>
    </w:p>
    <w:p w:rsidR="00380701" w:rsidRDefault="00380701">
      <w:pPr>
        <w:rPr>
          <w:rFonts w:hint="cs"/>
          <w:rtl/>
        </w:rPr>
      </w:pPr>
      <w:bookmarkStart w:id="0" w:name="_GoBack"/>
      <w:bookmarkEnd w:id="0"/>
    </w:p>
    <w:sectPr w:rsidR="00380701" w:rsidSect="00FE5C2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9"/>
    <w:rsid w:val="00380701"/>
    <w:rsid w:val="008D7022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9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E5C29"/>
    <w:pPr>
      <w:bidi w:val="0"/>
    </w:pPr>
    <w:rPr>
      <w:sz w:val="20"/>
      <w:szCs w:val="20"/>
    </w:rPr>
  </w:style>
  <w:style w:type="character" w:customStyle="1" w:styleId="a4">
    <w:name w:val="טקסט הערה תו"/>
    <w:basedOn w:val="a0"/>
    <w:link w:val="a3"/>
    <w:semiHidden/>
    <w:rsid w:val="00FE5C29"/>
    <w:rPr>
      <w:rFonts w:ascii="Times New Roman" w:eastAsia="Times New Roman" w:hAnsi="Times New Roman" w:cs="Davi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9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E5C29"/>
    <w:pPr>
      <w:bidi w:val="0"/>
    </w:pPr>
    <w:rPr>
      <w:sz w:val="20"/>
      <w:szCs w:val="20"/>
    </w:rPr>
  </w:style>
  <w:style w:type="character" w:customStyle="1" w:styleId="a4">
    <w:name w:val="טקסט הערה תו"/>
    <w:basedOn w:val="a0"/>
    <w:link w:val="a3"/>
    <w:semiHidden/>
    <w:rsid w:val="00FE5C29"/>
    <w:rPr>
      <w:rFonts w:ascii="Times New Roman" w:eastAsia="Times New Roman" w:hAnsi="Times New Roman" w:cs="Davi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2013-03-27T07:45:00Z</dcterms:created>
  <dcterms:modified xsi:type="dcterms:W3CDTF">2013-03-27T07:45:00Z</dcterms:modified>
</cp:coreProperties>
</file>